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4AD" w:rsidRPr="00292A0E" w:rsidRDefault="007034AD" w:rsidP="00395013">
      <w:pPr>
        <w:jc w:val="center"/>
        <w:rPr>
          <w:b/>
          <w:bCs/>
          <w:sz w:val="28"/>
          <w:szCs w:val="28"/>
          <w:lang w:val="uk-UA"/>
        </w:rPr>
      </w:pPr>
      <w:r w:rsidRPr="00292A0E">
        <w:rPr>
          <w:b/>
          <w:bCs/>
          <w:sz w:val="28"/>
          <w:szCs w:val="28"/>
          <w:lang w:val="uk-UA"/>
        </w:rPr>
        <w:t>МІНІСТЕРСТВО ОСВІТИ І НАУКИ УКРАЇНИ</w:t>
      </w:r>
    </w:p>
    <w:p w:rsidR="007034AD" w:rsidRPr="00292A0E" w:rsidRDefault="007034AD" w:rsidP="00395013">
      <w:pPr>
        <w:jc w:val="center"/>
        <w:rPr>
          <w:b/>
          <w:bCs/>
          <w:sz w:val="28"/>
          <w:szCs w:val="28"/>
          <w:lang w:val="uk-UA"/>
        </w:rPr>
      </w:pPr>
      <w:r w:rsidRPr="00292A0E">
        <w:rPr>
          <w:b/>
          <w:bCs/>
          <w:sz w:val="28"/>
          <w:szCs w:val="28"/>
          <w:lang w:val="uk-UA"/>
        </w:rPr>
        <w:t>ДВНЗ «ПРИКАРПАТСЬКИЙ НАЦІОНАЛЬНИЙ УНІВЕРСИТЕТ</w:t>
      </w:r>
    </w:p>
    <w:p w:rsidR="007034AD" w:rsidRPr="00292A0E" w:rsidRDefault="007034AD" w:rsidP="00395013">
      <w:pPr>
        <w:jc w:val="center"/>
        <w:rPr>
          <w:b/>
          <w:bCs/>
          <w:sz w:val="28"/>
          <w:szCs w:val="28"/>
          <w:lang w:val="uk-UA"/>
        </w:rPr>
      </w:pPr>
      <w:r w:rsidRPr="00292A0E">
        <w:rPr>
          <w:b/>
          <w:bCs/>
          <w:sz w:val="28"/>
          <w:szCs w:val="28"/>
          <w:lang w:val="uk-UA"/>
        </w:rPr>
        <w:t xml:space="preserve"> ІМЕНІ ВАСИЛЯ СТЕФАНИКА»</w:t>
      </w:r>
    </w:p>
    <w:p w:rsidR="007034AD" w:rsidRPr="00292A0E" w:rsidRDefault="007034AD" w:rsidP="00395013">
      <w:pPr>
        <w:jc w:val="center"/>
        <w:rPr>
          <w:b/>
          <w:bCs/>
          <w:sz w:val="28"/>
          <w:szCs w:val="28"/>
          <w:lang w:val="uk-UA"/>
        </w:rPr>
      </w:pPr>
    </w:p>
    <w:p w:rsidR="007034AD" w:rsidRPr="00292A0E" w:rsidRDefault="007034AD" w:rsidP="00395013">
      <w:pPr>
        <w:jc w:val="center"/>
        <w:rPr>
          <w:b/>
          <w:bCs/>
          <w:sz w:val="28"/>
          <w:szCs w:val="28"/>
          <w:lang w:val="uk-UA"/>
        </w:rPr>
      </w:pPr>
    </w:p>
    <w:p w:rsidR="007034AD" w:rsidRPr="00292A0E" w:rsidRDefault="007034AD" w:rsidP="00395013">
      <w:pPr>
        <w:jc w:val="center"/>
        <w:rPr>
          <w:b/>
          <w:bCs/>
          <w:sz w:val="28"/>
          <w:szCs w:val="28"/>
          <w:lang w:val="uk-UA"/>
        </w:rPr>
      </w:pPr>
    </w:p>
    <w:p w:rsidR="007034AD" w:rsidRPr="00292A0E" w:rsidRDefault="007034AD" w:rsidP="00395013">
      <w:pPr>
        <w:jc w:val="center"/>
        <w:rPr>
          <w:b/>
          <w:bCs/>
          <w:sz w:val="28"/>
          <w:szCs w:val="28"/>
          <w:lang w:val="uk-UA"/>
        </w:rPr>
      </w:pPr>
    </w:p>
    <w:p w:rsidR="007034AD" w:rsidRPr="00292A0E" w:rsidRDefault="007034AD" w:rsidP="00395013">
      <w:pPr>
        <w:jc w:val="center"/>
        <w:rPr>
          <w:b/>
          <w:bCs/>
          <w:sz w:val="28"/>
          <w:szCs w:val="28"/>
          <w:lang w:val="uk-UA"/>
        </w:rPr>
      </w:pPr>
      <w:r w:rsidRPr="00292A0E">
        <w:rPr>
          <w:sz w:val="28"/>
          <w:szCs w:val="28"/>
          <w:lang w:val="uk-UA"/>
        </w:rPr>
        <w:t>Навчально-науковий юридичний інститут</w:t>
      </w:r>
    </w:p>
    <w:p w:rsidR="007034AD" w:rsidRPr="00292A0E" w:rsidRDefault="007034AD" w:rsidP="00395013">
      <w:pPr>
        <w:jc w:val="center"/>
        <w:rPr>
          <w:b/>
          <w:bCs/>
          <w:sz w:val="28"/>
          <w:szCs w:val="28"/>
          <w:lang w:val="uk-UA"/>
        </w:rPr>
      </w:pPr>
    </w:p>
    <w:p w:rsidR="007034AD" w:rsidRPr="00292A0E" w:rsidRDefault="007034AD" w:rsidP="00395013">
      <w:pPr>
        <w:jc w:val="center"/>
        <w:rPr>
          <w:sz w:val="28"/>
          <w:szCs w:val="28"/>
          <w:lang w:val="uk-UA"/>
        </w:rPr>
      </w:pPr>
      <w:r w:rsidRPr="00292A0E">
        <w:rPr>
          <w:sz w:val="28"/>
          <w:szCs w:val="28"/>
          <w:lang w:val="uk-UA"/>
        </w:rPr>
        <w:t>Кафедра трудового, екологічного та аграрного права</w:t>
      </w:r>
    </w:p>
    <w:p w:rsidR="007034AD" w:rsidRPr="00292A0E" w:rsidRDefault="007034AD" w:rsidP="00395013">
      <w:pPr>
        <w:jc w:val="center"/>
        <w:rPr>
          <w:sz w:val="28"/>
          <w:szCs w:val="28"/>
          <w:lang w:val="uk-UA"/>
        </w:rPr>
      </w:pPr>
    </w:p>
    <w:p w:rsidR="007034AD" w:rsidRPr="00292A0E" w:rsidRDefault="007034AD" w:rsidP="00395013">
      <w:pPr>
        <w:jc w:val="center"/>
        <w:rPr>
          <w:sz w:val="28"/>
          <w:szCs w:val="28"/>
          <w:lang w:val="uk-UA"/>
        </w:rPr>
      </w:pPr>
    </w:p>
    <w:p w:rsidR="007034AD" w:rsidRPr="00292A0E" w:rsidRDefault="007034AD" w:rsidP="00395013">
      <w:pPr>
        <w:jc w:val="center"/>
        <w:rPr>
          <w:b/>
          <w:bCs/>
          <w:sz w:val="28"/>
          <w:szCs w:val="28"/>
          <w:lang w:val="uk-UA"/>
        </w:rPr>
      </w:pPr>
      <w:r w:rsidRPr="00292A0E">
        <w:rPr>
          <w:b/>
          <w:bCs/>
          <w:sz w:val="28"/>
          <w:szCs w:val="28"/>
          <w:lang w:val="uk-UA"/>
        </w:rPr>
        <w:t>СИЛАБУС НАВЧАЛЬНОЇ ДИСЦИПЛІНИ</w:t>
      </w:r>
    </w:p>
    <w:p w:rsidR="007034AD" w:rsidRPr="00292A0E" w:rsidRDefault="007034AD" w:rsidP="00395013">
      <w:pPr>
        <w:jc w:val="center"/>
        <w:rPr>
          <w:b/>
          <w:bCs/>
          <w:sz w:val="28"/>
          <w:szCs w:val="28"/>
          <w:lang w:val="uk-UA"/>
        </w:rPr>
      </w:pPr>
    </w:p>
    <w:p w:rsidR="007034AD" w:rsidRPr="00292A0E" w:rsidRDefault="007034AD" w:rsidP="00395013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ПРАВО НАВКОЛИШНЬОГО СЕРЕДОВИЩА ЄВРОПЕЙСЬКОГО СОЮЗУ</w:t>
      </w:r>
    </w:p>
    <w:p w:rsidR="007034AD" w:rsidRPr="00292A0E" w:rsidRDefault="007034AD" w:rsidP="00395013">
      <w:pPr>
        <w:jc w:val="center"/>
        <w:rPr>
          <w:b/>
          <w:bCs/>
          <w:sz w:val="28"/>
          <w:szCs w:val="28"/>
          <w:u w:val="single"/>
          <w:lang w:val="uk-UA"/>
        </w:rPr>
      </w:pPr>
    </w:p>
    <w:p w:rsidR="007034AD" w:rsidRPr="00292A0E" w:rsidRDefault="007034AD" w:rsidP="00B93336">
      <w:pPr>
        <w:rPr>
          <w:sz w:val="28"/>
          <w:szCs w:val="28"/>
          <w:lang w:val="uk-UA"/>
        </w:rPr>
      </w:pPr>
      <w:r w:rsidRPr="00292A0E">
        <w:rPr>
          <w:sz w:val="28"/>
          <w:szCs w:val="28"/>
          <w:lang w:val="uk-UA"/>
        </w:rPr>
        <w:t>Рівень вищої освіти – другий (магістерський)</w:t>
      </w:r>
    </w:p>
    <w:p w:rsidR="007034AD" w:rsidRPr="00292A0E" w:rsidRDefault="007034AD" w:rsidP="00B93336">
      <w:pPr>
        <w:rPr>
          <w:sz w:val="28"/>
          <w:szCs w:val="28"/>
          <w:lang w:val="uk-UA"/>
        </w:rPr>
      </w:pPr>
    </w:p>
    <w:p w:rsidR="007034AD" w:rsidRPr="00292A0E" w:rsidRDefault="007034AD" w:rsidP="00B93336">
      <w:pPr>
        <w:rPr>
          <w:sz w:val="28"/>
          <w:szCs w:val="28"/>
          <w:lang w:val="uk-UA"/>
        </w:rPr>
      </w:pPr>
      <w:r w:rsidRPr="00292A0E">
        <w:rPr>
          <w:sz w:val="28"/>
          <w:szCs w:val="28"/>
          <w:lang w:val="uk-UA"/>
        </w:rPr>
        <w:t>Освітня програма Право</w:t>
      </w:r>
    </w:p>
    <w:p w:rsidR="007034AD" w:rsidRPr="00292A0E" w:rsidRDefault="007034AD" w:rsidP="00395013">
      <w:pPr>
        <w:jc w:val="center"/>
        <w:rPr>
          <w:sz w:val="28"/>
          <w:szCs w:val="28"/>
          <w:lang w:val="uk-UA"/>
        </w:rPr>
      </w:pPr>
    </w:p>
    <w:p w:rsidR="007034AD" w:rsidRPr="00292A0E" w:rsidRDefault="007034AD" w:rsidP="00B93336">
      <w:pPr>
        <w:rPr>
          <w:sz w:val="28"/>
          <w:szCs w:val="28"/>
          <w:lang w:val="uk-UA"/>
        </w:rPr>
      </w:pPr>
      <w:r w:rsidRPr="00292A0E">
        <w:rPr>
          <w:sz w:val="28"/>
          <w:szCs w:val="28"/>
          <w:lang w:val="uk-UA"/>
        </w:rPr>
        <w:t>Спеціальність 081 Право</w:t>
      </w:r>
    </w:p>
    <w:p w:rsidR="007034AD" w:rsidRPr="00292A0E" w:rsidRDefault="007034AD" w:rsidP="00395013">
      <w:pPr>
        <w:jc w:val="center"/>
        <w:rPr>
          <w:sz w:val="28"/>
          <w:szCs w:val="28"/>
          <w:lang w:val="uk-UA"/>
        </w:rPr>
      </w:pPr>
    </w:p>
    <w:p w:rsidR="007034AD" w:rsidRPr="00292A0E" w:rsidRDefault="007034AD" w:rsidP="00B93336">
      <w:pPr>
        <w:rPr>
          <w:sz w:val="28"/>
          <w:szCs w:val="28"/>
          <w:lang w:val="uk-UA"/>
        </w:rPr>
      </w:pPr>
      <w:r w:rsidRPr="00292A0E">
        <w:rPr>
          <w:sz w:val="28"/>
          <w:szCs w:val="28"/>
          <w:lang w:val="uk-UA"/>
        </w:rPr>
        <w:t>Галузь знань 08 Право</w:t>
      </w:r>
    </w:p>
    <w:p w:rsidR="007034AD" w:rsidRPr="00292A0E" w:rsidRDefault="007034AD" w:rsidP="00395013">
      <w:pPr>
        <w:jc w:val="center"/>
        <w:rPr>
          <w:sz w:val="28"/>
          <w:szCs w:val="28"/>
          <w:lang w:val="uk-UA"/>
        </w:rPr>
      </w:pPr>
    </w:p>
    <w:p w:rsidR="007034AD" w:rsidRPr="00292A0E" w:rsidRDefault="007034AD" w:rsidP="00395013">
      <w:pPr>
        <w:jc w:val="center"/>
        <w:rPr>
          <w:sz w:val="28"/>
          <w:szCs w:val="28"/>
          <w:lang w:val="uk-UA"/>
        </w:rPr>
      </w:pPr>
    </w:p>
    <w:p w:rsidR="007034AD" w:rsidRPr="00292A0E" w:rsidRDefault="007034AD" w:rsidP="00395013">
      <w:pPr>
        <w:jc w:val="center"/>
        <w:rPr>
          <w:sz w:val="28"/>
          <w:szCs w:val="28"/>
          <w:lang w:val="uk-UA"/>
        </w:rPr>
      </w:pPr>
    </w:p>
    <w:p w:rsidR="007034AD" w:rsidRPr="00292A0E" w:rsidRDefault="007034AD" w:rsidP="00395013">
      <w:pPr>
        <w:jc w:val="center"/>
        <w:rPr>
          <w:sz w:val="28"/>
          <w:szCs w:val="28"/>
          <w:lang w:val="uk-UA"/>
        </w:rPr>
      </w:pPr>
    </w:p>
    <w:p w:rsidR="007034AD" w:rsidRPr="00292A0E" w:rsidRDefault="007034AD" w:rsidP="00395013">
      <w:pPr>
        <w:jc w:val="both"/>
        <w:rPr>
          <w:sz w:val="28"/>
          <w:szCs w:val="28"/>
          <w:lang w:val="uk-UA"/>
        </w:rPr>
      </w:pPr>
    </w:p>
    <w:p w:rsidR="007034AD" w:rsidRPr="00292A0E" w:rsidRDefault="007034AD" w:rsidP="00395013">
      <w:pPr>
        <w:jc w:val="both"/>
        <w:rPr>
          <w:sz w:val="28"/>
          <w:szCs w:val="28"/>
          <w:lang w:val="uk-UA"/>
        </w:rPr>
      </w:pPr>
    </w:p>
    <w:p w:rsidR="007034AD" w:rsidRPr="00292A0E" w:rsidRDefault="007034AD" w:rsidP="00395013">
      <w:pPr>
        <w:jc w:val="right"/>
        <w:rPr>
          <w:sz w:val="28"/>
          <w:szCs w:val="28"/>
          <w:lang w:val="uk-UA"/>
        </w:rPr>
      </w:pPr>
      <w:r w:rsidRPr="00292A0E">
        <w:rPr>
          <w:sz w:val="28"/>
          <w:szCs w:val="28"/>
          <w:lang w:val="uk-UA"/>
        </w:rPr>
        <w:t>Затверджено на засіданні кафедри</w:t>
      </w:r>
    </w:p>
    <w:p w:rsidR="007034AD" w:rsidRPr="00292A0E" w:rsidRDefault="007034AD" w:rsidP="00395013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Протокол №2</w:t>
      </w:r>
      <w:r w:rsidRPr="00292A0E">
        <w:rPr>
          <w:sz w:val="28"/>
          <w:szCs w:val="28"/>
          <w:lang w:val="uk-UA"/>
        </w:rPr>
        <w:t xml:space="preserve"> від 31серпня 2020 р.  </w:t>
      </w:r>
    </w:p>
    <w:p w:rsidR="007034AD" w:rsidRPr="00292A0E" w:rsidRDefault="007034AD" w:rsidP="00395013">
      <w:pPr>
        <w:jc w:val="both"/>
        <w:rPr>
          <w:sz w:val="28"/>
          <w:szCs w:val="28"/>
          <w:lang w:val="uk-UA"/>
        </w:rPr>
      </w:pPr>
    </w:p>
    <w:p w:rsidR="007034AD" w:rsidRPr="00292A0E" w:rsidRDefault="007034AD" w:rsidP="00395013">
      <w:pPr>
        <w:jc w:val="both"/>
        <w:rPr>
          <w:sz w:val="28"/>
          <w:szCs w:val="28"/>
          <w:lang w:val="uk-UA"/>
        </w:rPr>
      </w:pPr>
    </w:p>
    <w:p w:rsidR="007034AD" w:rsidRPr="00292A0E" w:rsidRDefault="007034AD" w:rsidP="00395013">
      <w:pPr>
        <w:jc w:val="both"/>
        <w:rPr>
          <w:sz w:val="28"/>
          <w:szCs w:val="28"/>
          <w:lang w:val="uk-UA"/>
        </w:rPr>
      </w:pPr>
    </w:p>
    <w:p w:rsidR="007034AD" w:rsidRPr="00292A0E" w:rsidRDefault="007034AD" w:rsidP="00395013">
      <w:pPr>
        <w:jc w:val="both"/>
        <w:rPr>
          <w:sz w:val="28"/>
          <w:szCs w:val="28"/>
          <w:lang w:val="uk-UA"/>
        </w:rPr>
      </w:pPr>
    </w:p>
    <w:p w:rsidR="007034AD" w:rsidRPr="00292A0E" w:rsidRDefault="007034AD" w:rsidP="00395013">
      <w:pPr>
        <w:jc w:val="center"/>
        <w:rPr>
          <w:sz w:val="28"/>
          <w:szCs w:val="28"/>
          <w:lang w:val="uk-UA"/>
        </w:rPr>
      </w:pPr>
    </w:p>
    <w:p w:rsidR="007034AD" w:rsidRPr="00292A0E" w:rsidRDefault="007034AD" w:rsidP="00395013">
      <w:pPr>
        <w:jc w:val="center"/>
        <w:rPr>
          <w:sz w:val="28"/>
          <w:szCs w:val="28"/>
          <w:lang w:val="uk-UA"/>
        </w:rPr>
      </w:pPr>
    </w:p>
    <w:p w:rsidR="007034AD" w:rsidRPr="00292A0E" w:rsidRDefault="007034AD" w:rsidP="00395013">
      <w:pPr>
        <w:jc w:val="center"/>
        <w:rPr>
          <w:sz w:val="28"/>
          <w:szCs w:val="28"/>
          <w:lang w:val="uk-UA"/>
        </w:rPr>
      </w:pPr>
    </w:p>
    <w:p w:rsidR="007034AD" w:rsidRPr="00292A0E" w:rsidRDefault="007034AD" w:rsidP="00395013">
      <w:pPr>
        <w:jc w:val="center"/>
        <w:rPr>
          <w:sz w:val="28"/>
          <w:szCs w:val="28"/>
          <w:lang w:val="uk-UA"/>
        </w:rPr>
      </w:pPr>
    </w:p>
    <w:p w:rsidR="007034AD" w:rsidRPr="00292A0E" w:rsidRDefault="007034AD" w:rsidP="00395013">
      <w:pPr>
        <w:jc w:val="center"/>
        <w:rPr>
          <w:sz w:val="28"/>
          <w:szCs w:val="28"/>
          <w:lang w:val="uk-UA"/>
        </w:rPr>
      </w:pPr>
    </w:p>
    <w:p w:rsidR="007034AD" w:rsidRPr="00292A0E" w:rsidRDefault="007034AD" w:rsidP="00395013">
      <w:pPr>
        <w:jc w:val="center"/>
        <w:rPr>
          <w:sz w:val="28"/>
          <w:szCs w:val="28"/>
          <w:lang w:val="uk-UA"/>
        </w:rPr>
      </w:pPr>
    </w:p>
    <w:p w:rsidR="007034AD" w:rsidRPr="00292A0E" w:rsidRDefault="007034AD" w:rsidP="00395013">
      <w:pPr>
        <w:jc w:val="center"/>
        <w:rPr>
          <w:sz w:val="28"/>
          <w:szCs w:val="28"/>
          <w:lang w:val="uk-UA"/>
        </w:rPr>
      </w:pPr>
    </w:p>
    <w:p w:rsidR="007034AD" w:rsidRPr="00292A0E" w:rsidRDefault="007034AD" w:rsidP="00BC32A7">
      <w:pPr>
        <w:jc w:val="center"/>
        <w:rPr>
          <w:sz w:val="28"/>
          <w:szCs w:val="28"/>
          <w:lang w:val="uk-UA"/>
        </w:rPr>
      </w:pPr>
      <w:r w:rsidRPr="00292A0E">
        <w:rPr>
          <w:sz w:val="28"/>
          <w:szCs w:val="28"/>
          <w:lang w:val="uk-UA"/>
        </w:rPr>
        <w:t>м. Івано-Франківськ - 2020</w:t>
      </w:r>
    </w:p>
    <w:p w:rsidR="007034AD" w:rsidRPr="00292A0E" w:rsidRDefault="007034AD" w:rsidP="00395013">
      <w:pPr>
        <w:jc w:val="center"/>
        <w:rPr>
          <w:b/>
          <w:bCs/>
          <w:sz w:val="28"/>
          <w:szCs w:val="28"/>
          <w:lang w:val="uk-UA"/>
        </w:rPr>
      </w:pPr>
    </w:p>
    <w:p w:rsidR="007034AD" w:rsidRPr="00292A0E" w:rsidRDefault="007034AD" w:rsidP="00395013">
      <w:pPr>
        <w:jc w:val="center"/>
        <w:rPr>
          <w:b/>
          <w:bCs/>
          <w:sz w:val="28"/>
          <w:szCs w:val="28"/>
          <w:lang w:val="uk-UA"/>
        </w:rPr>
      </w:pPr>
      <w:r w:rsidRPr="00292A0E">
        <w:rPr>
          <w:b/>
          <w:bCs/>
          <w:sz w:val="28"/>
          <w:szCs w:val="28"/>
          <w:lang w:val="uk-UA"/>
        </w:rPr>
        <w:t>ЗМІСТ</w:t>
      </w:r>
    </w:p>
    <w:p w:rsidR="007034AD" w:rsidRPr="00292A0E" w:rsidRDefault="007034AD" w:rsidP="00193CEB">
      <w:pPr>
        <w:spacing w:line="360" w:lineRule="auto"/>
        <w:ind w:firstLine="567"/>
        <w:jc w:val="center"/>
        <w:rPr>
          <w:b/>
          <w:bCs/>
          <w:sz w:val="28"/>
          <w:szCs w:val="28"/>
          <w:lang w:val="uk-UA"/>
        </w:rPr>
      </w:pPr>
    </w:p>
    <w:p w:rsidR="007034AD" w:rsidRPr="00292A0E" w:rsidRDefault="007034AD" w:rsidP="00193CEB">
      <w:pPr>
        <w:spacing w:line="360" w:lineRule="auto"/>
        <w:ind w:firstLine="567"/>
        <w:jc w:val="center"/>
        <w:rPr>
          <w:b/>
          <w:bCs/>
          <w:sz w:val="28"/>
          <w:szCs w:val="28"/>
          <w:lang w:val="uk-UA"/>
        </w:rPr>
      </w:pPr>
    </w:p>
    <w:p w:rsidR="007034AD" w:rsidRPr="00292A0E" w:rsidRDefault="007034AD" w:rsidP="00193CEB">
      <w:pPr>
        <w:pStyle w:val="1"/>
        <w:numPr>
          <w:ilvl w:val="0"/>
          <w:numId w:val="5"/>
        </w:numPr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292A0E">
        <w:rPr>
          <w:rFonts w:ascii="Times New Roman" w:hAnsi="Times New Roman" w:cs="Times New Roman"/>
          <w:sz w:val="28"/>
          <w:szCs w:val="28"/>
        </w:rPr>
        <w:t>Загальна інформація</w:t>
      </w:r>
    </w:p>
    <w:p w:rsidR="007034AD" w:rsidRPr="00292A0E" w:rsidRDefault="007034AD" w:rsidP="00193CEB">
      <w:pPr>
        <w:pStyle w:val="1"/>
        <w:numPr>
          <w:ilvl w:val="0"/>
          <w:numId w:val="5"/>
        </w:numPr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292A0E">
        <w:rPr>
          <w:rFonts w:ascii="Times New Roman" w:hAnsi="Times New Roman" w:cs="Times New Roman"/>
          <w:sz w:val="28"/>
          <w:szCs w:val="28"/>
        </w:rPr>
        <w:t>Анотація до навчальної дисципліни</w:t>
      </w:r>
    </w:p>
    <w:p w:rsidR="007034AD" w:rsidRPr="00292A0E" w:rsidRDefault="007034AD" w:rsidP="00193CEB">
      <w:pPr>
        <w:pStyle w:val="1"/>
        <w:numPr>
          <w:ilvl w:val="0"/>
          <w:numId w:val="5"/>
        </w:numPr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292A0E">
        <w:rPr>
          <w:rFonts w:ascii="Times New Roman" w:hAnsi="Times New Roman" w:cs="Times New Roman"/>
          <w:sz w:val="28"/>
          <w:szCs w:val="28"/>
        </w:rPr>
        <w:t>Мета та цілі навчальної дисципліни</w:t>
      </w:r>
    </w:p>
    <w:p w:rsidR="007034AD" w:rsidRPr="00292A0E" w:rsidRDefault="007034AD" w:rsidP="00193CEB">
      <w:pPr>
        <w:pStyle w:val="1"/>
        <w:numPr>
          <w:ilvl w:val="0"/>
          <w:numId w:val="5"/>
        </w:numPr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292A0E">
        <w:rPr>
          <w:rFonts w:ascii="Times New Roman" w:hAnsi="Times New Roman" w:cs="Times New Roman"/>
          <w:sz w:val="28"/>
          <w:szCs w:val="28"/>
        </w:rPr>
        <w:t>Результати навчання (компетентності)</w:t>
      </w:r>
    </w:p>
    <w:p w:rsidR="007034AD" w:rsidRPr="00292A0E" w:rsidRDefault="007034AD" w:rsidP="00193CEB">
      <w:pPr>
        <w:pStyle w:val="1"/>
        <w:numPr>
          <w:ilvl w:val="0"/>
          <w:numId w:val="5"/>
        </w:numPr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292A0E">
        <w:rPr>
          <w:rFonts w:ascii="Times New Roman" w:hAnsi="Times New Roman" w:cs="Times New Roman"/>
          <w:sz w:val="28"/>
          <w:szCs w:val="28"/>
        </w:rPr>
        <w:t xml:space="preserve">Організація навчання </w:t>
      </w:r>
    </w:p>
    <w:p w:rsidR="007034AD" w:rsidRPr="00292A0E" w:rsidRDefault="007034AD" w:rsidP="00193CEB">
      <w:pPr>
        <w:pStyle w:val="1"/>
        <w:numPr>
          <w:ilvl w:val="0"/>
          <w:numId w:val="5"/>
        </w:numPr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292A0E">
        <w:rPr>
          <w:rFonts w:ascii="Times New Roman" w:hAnsi="Times New Roman" w:cs="Times New Roman"/>
          <w:sz w:val="28"/>
          <w:szCs w:val="28"/>
        </w:rPr>
        <w:t>Система оцінювання навчальної дисципліни</w:t>
      </w:r>
    </w:p>
    <w:p w:rsidR="007034AD" w:rsidRPr="00292A0E" w:rsidRDefault="007034AD" w:rsidP="00193CEB">
      <w:pPr>
        <w:pStyle w:val="1"/>
        <w:numPr>
          <w:ilvl w:val="0"/>
          <w:numId w:val="5"/>
        </w:numPr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292A0E">
        <w:rPr>
          <w:rFonts w:ascii="Times New Roman" w:hAnsi="Times New Roman" w:cs="Times New Roman"/>
          <w:sz w:val="28"/>
          <w:szCs w:val="28"/>
        </w:rPr>
        <w:t>Політика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2A0E">
        <w:rPr>
          <w:rFonts w:ascii="Times New Roman" w:hAnsi="Times New Roman" w:cs="Times New Roman"/>
          <w:sz w:val="28"/>
          <w:szCs w:val="28"/>
        </w:rPr>
        <w:t>навчальної дисципліни</w:t>
      </w:r>
    </w:p>
    <w:p w:rsidR="007034AD" w:rsidRPr="00292A0E" w:rsidRDefault="007034AD" w:rsidP="00193CEB">
      <w:pPr>
        <w:pStyle w:val="1"/>
        <w:numPr>
          <w:ilvl w:val="0"/>
          <w:numId w:val="5"/>
        </w:numPr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292A0E">
        <w:rPr>
          <w:rFonts w:ascii="Times New Roman" w:hAnsi="Times New Roman" w:cs="Times New Roman"/>
          <w:sz w:val="28"/>
          <w:szCs w:val="28"/>
        </w:rPr>
        <w:t>Рекомендована література</w:t>
      </w:r>
    </w:p>
    <w:p w:rsidR="007034AD" w:rsidRPr="00292A0E" w:rsidRDefault="007034AD" w:rsidP="00193CEB">
      <w:pPr>
        <w:pStyle w:val="1"/>
        <w:widowControl w:val="0"/>
        <w:spacing w:line="36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7034AD" w:rsidRPr="00292A0E" w:rsidRDefault="007034AD" w:rsidP="00395013">
      <w:pPr>
        <w:jc w:val="both"/>
        <w:rPr>
          <w:sz w:val="28"/>
          <w:szCs w:val="28"/>
          <w:lang w:val="uk-UA"/>
        </w:rPr>
      </w:pPr>
    </w:p>
    <w:p w:rsidR="007034AD" w:rsidRPr="00292A0E" w:rsidRDefault="007034AD" w:rsidP="00395013">
      <w:pPr>
        <w:jc w:val="both"/>
        <w:rPr>
          <w:sz w:val="28"/>
          <w:szCs w:val="28"/>
          <w:lang w:val="uk-UA"/>
        </w:rPr>
      </w:pPr>
    </w:p>
    <w:p w:rsidR="007034AD" w:rsidRPr="00292A0E" w:rsidRDefault="007034AD" w:rsidP="00395013">
      <w:pPr>
        <w:jc w:val="both"/>
        <w:rPr>
          <w:sz w:val="28"/>
          <w:szCs w:val="28"/>
          <w:lang w:val="uk-UA"/>
        </w:rPr>
      </w:pPr>
    </w:p>
    <w:p w:rsidR="007034AD" w:rsidRPr="00292A0E" w:rsidRDefault="007034AD" w:rsidP="00395013">
      <w:pPr>
        <w:jc w:val="both"/>
        <w:rPr>
          <w:sz w:val="28"/>
          <w:szCs w:val="28"/>
          <w:lang w:val="uk-UA"/>
        </w:rPr>
      </w:pPr>
    </w:p>
    <w:p w:rsidR="007034AD" w:rsidRPr="00292A0E" w:rsidRDefault="007034AD" w:rsidP="00395013">
      <w:pPr>
        <w:jc w:val="both"/>
        <w:rPr>
          <w:sz w:val="28"/>
          <w:szCs w:val="28"/>
          <w:lang w:val="uk-UA"/>
        </w:rPr>
      </w:pPr>
    </w:p>
    <w:p w:rsidR="007034AD" w:rsidRPr="00292A0E" w:rsidRDefault="007034AD" w:rsidP="00395013">
      <w:pPr>
        <w:jc w:val="both"/>
        <w:rPr>
          <w:sz w:val="28"/>
          <w:szCs w:val="28"/>
          <w:lang w:val="uk-UA"/>
        </w:rPr>
      </w:pPr>
    </w:p>
    <w:p w:rsidR="007034AD" w:rsidRPr="00292A0E" w:rsidRDefault="007034AD" w:rsidP="00395013">
      <w:pPr>
        <w:jc w:val="both"/>
        <w:rPr>
          <w:sz w:val="28"/>
          <w:szCs w:val="28"/>
          <w:lang w:val="uk-UA"/>
        </w:rPr>
      </w:pPr>
    </w:p>
    <w:p w:rsidR="007034AD" w:rsidRPr="00292A0E" w:rsidRDefault="007034AD" w:rsidP="00395013">
      <w:pPr>
        <w:jc w:val="both"/>
        <w:rPr>
          <w:sz w:val="28"/>
          <w:szCs w:val="28"/>
          <w:lang w:val="uk-UA"/>
        </w:rPr>
      </w:pPr>
    </w:p>
    <w:p w:rsidR="007034AD" w:rsidRPr="00292A0E" w:rsidRDefault="007034AD" w:rsidP="00395013">
      <w:pPr>
        <w:jc w:val="both"/>
        <w:rPr>
          <w:sz w:val="28"/>
          <w:szCs w:val="28"/>
          <w:lang w:val="uk-UA"/>
        </w:rPr>
      </w:pPr>
    </w:p>
    <w:p w:rsidR="007034AD" w:rsidRPr="00292A0E" w:rsidRDefault="007034AD" w:rsidP="00395013">
      <w:pPr>
        <w:jc w:val="both"/>
        <w:rPr>
          <w:sz w:val="28"/>
          <w:szCs w:val="28"/>
          <w:lang w:val="uk-UA"/>
        </w:rPr>
      </w:pPr>
    </w:p>
    <w:p w:rsidR="007034AD" w:rsidRPr="00292A0E" w:rsidRDefault="007034AD" w:rsidP="00395013">
      <w:pPr>
        <w:jc w:val="both"/>
        <w:rPr>
          <w:sz w:val="28"/>
          <w:szCs w:val="28"/>
          <w:lang w:val="uk-UA"/>
        </w:rPr>
      </w:pPr>
    </w:p>
    <w:p w:rsidR="007034AD" w:rsidRPr="00292A0E" w:rsidRDefault="007034AD" w:rsidP="00395013">
      <w:pPr>
        <w:jc w:val="both"/>
        <w:rPr>
          <w:sz w:val="28"/>
          <w:szCs w:val="28"/>
          <w:lang w:val="uk-UA"/>
        </w:rPr>
      </w:pPr>
    </w:p>
    <w:p w:rsidR="007034AD" w:rsidRPr="00292A0E" w:rsidRDefault="007034AD" w:rsidP="00395013">
      <w:pPr>
        <w:jc w:val="both"/>
        <w:rPr>
          <w:sz w:val="28"/>
          <w:szCs w:val="28"/>
          <w:lang w:val="uk-UA"/>
        </w:rPr>
      </w:pPr>
      <w:r w:rsidRPr="00292A0E">
        <w:rPr>
          <w:sz w:val="28"/>
          <w:szCs w:val="28"/>
          <w:lang w:val="uk-UA"/>
        </w:rPr>
        <w:br w:type="page"/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13"/>
        <w:gridCol w:w="385"/>
        <w:gridCol w:w="649"/>
        <w:gridCol w:w="503"/>
        <w:gridCol w:w="666"/>
        <w:gridCol w:w="2516"/>
        <w:gridCol w:w="993"/>
        <w:gridCol w:w="992"/>
        <w:gridCol w:w="1128"/>
      </w:tblGrid>
      <w:tr w:rsidR="007034AD" w:rsidRPr="00292A0E">
        <w:tc>
          <w:tcPr>
            <w:tcW w:w="9345" w:type="dxa"/>
            <w:gridSpan w:val="9"/>
          </w:tcPr>
          <w:p w:rsidR="007034AD" w:rsidRPr="00A56DF3" w:rsidRDefault="007034AD" w:rsidP="00A56DF3">
            <w:pPr>
              <w:jc w:val="center"/>
              <w:rPr>
                <w:lang w:val="uk-UA"/>
              </w:rPr>
            </w:pPr>
            <w:r w:rsidRPr="00A56DF3">
              <w:rPr>
                <w:b/>
                <w:bCs/>
                <w:sz w:val="22"/>
                <w:szCs w:val="22"/>
                <w:lang w:val="uk-UA"/>
              </w:rPr>
              <w:t>1. Загальна інформація</w:t>
            </w:r>
          </w:p>
        </w:tc>
      </w:tr>
      <w:tr w:rsidR="007034AD" w:rsidRPr="00292A0E">
        <w:tc>
          <w:tcPr>
            <w:tcW w:w="2547" w:type="dxa"/>
            <w:gridSpan w:val="3"/>
          </w:tcPr>
          <w:p w:rsidR="007034AD" w:rsidRPr="00A56DF3" w:rsidRDefault="007034AD" w:rsidP="00EE1819">
            <w:pPr>
              <w:rPr>
                <w:b/>
                <w:bCs/>
                <w:lang w:val="uk-UA"/>
              </w:rPr>
            </w:pPr>
            <w:r w:rsidRPr="00A56DF3">
              <w:rPr>
                <w:b/>
                <w:bCs/>
                <w:sz w:val="22"/>
                <w:szCs w:val="22"/>
                <w:lang w:val="uk-UA"/>
              </w:rPr>
              <w:t>Назва дисципліни</w:t>
            </w:r>
          </w:p>
        </w:tc>
        <w:tc>
          <w:tcPr>
            <w:tcW w:w="6798" w:type="dxa"/>
            <w:gridSpan w:val="6"/>
          </w:tcPr>
          <w:p w:rsidR="007034AD" w:rsidRPr="00B1066A" w:rsidRDefault="007034AD" w:rsidP="00A56DF3">
            <w:pPr>
              <w:jc w:val="both"/>
              <w:rPr>
                <w:lang w:val="uk-UA"/>
              </w:rPr>
            </w:pPr>
            <w:r w:rsidRPr="005221B1">
              <w:rPr>
                <w:sz w:val="22"/>
                <w:szCs w:val="22"/>
                <w:lang w:val="uk-UA"/>
              </w:rPr>
              <w:t>Право навколишнього середовища</w:t>
            </w:r>
            <w:r w:rsidRPr="00B1066A">
              <w:rPr>
                <w:sz w:val="22"/>
                <w:szCs w:val="22"/>
              </w:rPr>
              <w:t xml:space="preserve"> Європейського Союзу</w:t>
            </w:r>
          </w:p>
        </w:tc>
      </w:tr>
      <w:tr w:rsidR="007034AD" w:rsidRPr="00FD78E7">
        <w:tc>
          <w:tcPr>
            <w:tcW w:w="2547" w:type="dxa"/>
            <w:gridSpan w:val="3"/>
          </w:tcPr>
          <w:p w:rsidR="007034AD" w:rsidRPr="00A56DF3" w:rsidRDefault="007034AD" w:rsidP="00EE1819">
            <w:pPr>
              <w:rPr>
                <w:b/>
                <w:bCs/>
                <w:lang w:val="uk-UA"/>
              </w:rPr>
            </w:pPr>
            <w:r w:rsidRPr="00A56DF3">
              <w:rPr>
                <w:b/>
                <w:bCs/>
                <w:sz w:val="22"/>
                <w:szCs w:val="22"/>
                <w:lang w:val="uk-UA"/>
              </w:rPr>
              <w:t>Викладач (-і)</w:t>
            </w:r>
          </w:p>
        </w:tc>
        <w:tc>
          <w:tcPr>
            <w:tcW w:w="6798" w:type="dxa"/>
            <w:gridSpan w:val="6"/>
          </w:tcPr>
          <w:p w:rsidR="007034AD" w:rsidRPr="00A56DF3" w:rsidRDefault="007034AD" w:rsidP="00A56DF3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Данилюк Леся Романівна</w:t>
            </w:r>
            <w:r w:rsidRPr="00A56DF3">
              <w:rPr>
                <w:sz w:val="22"/>
                <w:szCs w:val="22"/>
                <w:lang w:val="uk-UA"/>
              </w:rPr>
              <w:t xml:space="preserve">, </w:t>
            </w:r>
            <w:r>
              <w:rPr>
                <w:sz w:val="22"/>
                <w:szCs w:val="22"/>
                <w:lang w:val="uk-UA"/>
              </w:rPr>
              <w:t>к</w:t>
            </w:r>
            <w:r w:rsidRPr="00A56DF3">
              <w:rPr>
                <w:sz w:val="22"/>
                <w:szCs w:val="22"/>
                <w:lang w:val="uk-UA"/>
              </w:rPr>
              <w:t xml:space="preserve">.ю.н., </w:t>
            </w:r>
            <w:r>
              <w:rPr>
                <w:sz w:val="22"/>
                <w:szCs w:val="22"/>
                <w:lang w:val="uk-UA"/>
              </w:rPr>
              <w:t>викл</w:t>
            </w:r>
            <w:r w:rsidRPr="00A56DF3">
              <w:rPr>
                <w:sz w:val="22"/>
                <w:szCs w:val="22"/>
                <w:lang w:val="uk-UA"/>
              </w:rPr>
              <w:t>. кафедри трудового, екологічного та аграрного права</w:t>
            </w:r>
          </w:p>
        </w:tc>
      </w:tr>
      <w:tr w:rsidR="007034AD" w:rsidRPr="00FD78E7">
        <w:tc>
          <w:tcPr>
            <w:tcW w:w="2547" w:type="dxa"/>
            <w:gridSpan w:val="3"/>
          </w:tcPr>
          <w:p w:rsidR="007034AD" w:rsidRPr="00A56DF3" w:rsidRDefault="007034AD" w:rsidP="00EE1819">
            <w:pPr>
              <w:rPr>
                <w:b/>
                <w:bCs/>
                <w:lang w:val="uk-UA"/>
              </w:rPr>
            </w:pPr>
            <w:r w:rsidRPr="00A56DF3">
              <w:rPr>
                <w:b/>
                <w:bCs/>
                <w:sz w:val="22"/>
                <w:szCs w:val="22"/>
                <w:lang w:val="uk-UA"/>
              </w:rPr>
              <w:t>Контактний телефон викладача</w:t>
            </w:r>
          </w:p>
        </w:tc>
        <w:tc>
          <w:tcPr>
            <w:tcW w:w="6798" w:type="dxa"/>
            <w:gridSpan w:val="6"/>
          </w:tcPr>
          <w:p w:rsidR="007034AD" w:rsidRPr="00A56DF3" w:rsidRDefault="007034AD" w:rsidP="00A56DF3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Данилюк Леся</w:t>
            </w:r>
            <w:r w:rsidRPr="00A56DF3">
              <w:rPr>
                <w:sz w:val="22"/>
                <w:szCs w:val="22"/>
                <w:lang w:val="uk-UA"/>
              </w:rPr>
              <w:t xml:space="preserve"> Романівна (0342) </w:t>
            </w:r>
            <w:r w:rsidRPr="00A56DF3">
              <w:rPr>
                <w:color w:val="262626"/>
                <w:sz w:val="22"/>
                <w:szCs w:val="22"/>
                <w:shd w:val="clear" w:color="auto" w:fill="FFFFFF"/>
                <w:lang w:val="uk-UA"/>
              </w:rPr>
              <w:t>507822</w:t>
            </w:r>
          </w:p>
        </w:tc>
      </w:tr>
      <w:tr w:rsidR="007034AD" w:rsidRPr="00292A0E">
        <w:tc>
          <w:tcPr>
            <w:tcW w:w="2547" w:type="dxa"/>
            <w:gridSpan w:val="3"/>
          </w:tcPr>
          <w:p w:rsidR="007034AD" w:rsidRPr="00A56DF3" w:rsidRDefault="007034AD" w:rsidP="00EE1819">
            <w:pPr>
              <w:rPr>
                <w:b/>
                <w:bCs/>
                <w:lang w:val="uk-UA"/>
              </w:rPr>
            </w:pPr>
            <w:r w:rsidRPr="00A56DF3">
              <w:rPr>
                <w:b/>
                <w:bCs/>
                <w:sz w:val="22"/>
                <w:szCs w:val="22"/>
                <w:lang w:val="uk-UA"/>
              </w:rPr>
              <w:t>E-mail викладача</w:t>
            </w:r>
          </w:p>
        </w:tc>
        <w:tc>
          <w:tcPr>
            <w:tcW w:w="6798" w:type="dxa"/>
            <w:gridSpan w:val="6"/>
          </w:tcPr>
          <w:p w:rsidR="007034AD" w:rsidRPr="00A56DF3" w:rsidRDefault="007034AD" w:rsidP="00A56DF3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Данилюк Леся</w:t>
            </w:r>
            <w:r w:rsidRPr="00A56DF3">
              <w:rPr>
                <w:sz w:val="22"/>
                <w:szCs w:val="22"/>
                <w:lang w:val="uk-UA"/>
              </w:rPr>
              <w:t xml:space="preserve"> Романівна  </w:t>
            </w:r>
            <w:r>
              <w:rPr>
                <w:sz w:val="22"/>
                <w:szCs w:val="22"/>
                <w:lang w:val="uk-UA"/>
              </w:rPr>
              <w:t>lesia.</w:t>
            </w:r>
            <w:r>
              <w:rPr>
                <w:sz w:val="22"/>
                <w:szCs w:val="22"/>
                <w:lang w:val="en-US"/>
              </w:rPr>
              <w:t>danyliuk</w:t>
            </w:r>
            <w:r w:rsidRPr="006F75D0">
              <w:rPr>
                <w:sz w:val="22"/>
                <w:szCs w:val="22"/>
              </w:rPr>
              <w:t>@</w:t>
            </w:r>
            <w:r w:rsidRPr="006F75D0">
              <w:rPr>
                <w:sz w:val="22"/>
                <w:szCs w:val="22"/>
                <w:lang w:val="en-US"/>
              </w:rPr>
              <w:t>pnu</w:t>
            </w:r>
            <w:r w:rsidRPr="006F75D0">
              <w:rPr>
                <w:sz w:val="22"/>
                <w:szCs w:val="22"/>
              </w:rPr>
              <w:t>.</w:t>
            </w:r>
            <w:r w:rsidRPr="006F75D0">
              <w:rPr>
                <w:sz w:val="22"/>
                <w:szCs w:val="22"/>
                <w:lang w:val="en-US"/>
              </w:rPr>
              <w:t>edu</w:t>
            </w:r>
            <w:r w:rsidRPr="006F75D0">
              <w:rPr>
                <w:sz w:val="22"/>
                <w:szCs w:val="22"/>
              </w:rPr>
              <w:t>.</w:t>
            </w:r>
            <w:r w:rsidRPr="006F75D0">
              <w:rPr>
                <w:sz w:val="22"/>
                <w:szCs w:val="22"/>
                <w:lang w:val="en-US"/>
              </w:rPr>
              <w:t>ua</w:t>
            </w:r>
          </w:p>
        </w:tc>
      </w:tr>
      <w:tr w:rsidR="007034AD" w:rsidRPr="00292A0E">
        <w:tc>
          <w:tcPr>
            <w:tcW w:w="2547" w:type="dxa"/>
            <w:gridSpan w:val="3"/>
          </w:tcPr>
          <w:p w:rsidR="007034AD" w:rsidRPr="00A56DF3" w:rsidRDefault="007034AD" w:rsidP="00A56DF3">
            <w:pPr>
              <w:jc w:val="both"/>
              <w:rPr>
                <w:b/>
                <w:bCs/>
                <w:lang w:val="uk-UA"/>
              </w:rPr>
            </w:pPr>
            <w:r w:rsidRPr="00A56DF3">
              <w:rPr>
                <w:b/>
                <w:bCs/>
                <w:sz w:val="22"/>
                <w:szCs w:val="22"/>
                <w:lang w:val="uk-UA"/>
              </w:rPr>
              <w:t>Формат дисципліни</w:t>
            </w:r>
          </w:p>
        </w:tc>
        <w:tc>
          <w:tcPr>
            <w:tcW w:w="6798" w:type="dxa"/>
            <w:gridSpan w:val="6"/>
          </w:tcPr>
          <w:p w:rsidR="007034AD" w:rsidRPr="00A56DF3" w:rsidRDefault="007034AD" w:rsidP="00A56DF3">
            <w:pPr>
              <w:jc w:val="both"/>
              <w:rPr>
                <w:lang w:val="uk-UA"/>
              </w:rPr>
            </w:pPr>
            <w:r w:rsidRPr="00A56DF3">
              <w:rPr>
                <w:sz w:val="22"/>
                <w:szCs w:val="22"/>
                <w:lang w:val="uk-UA"/>
              </w:rPr>
              <w:t>Очний</w:t>
            </w:r>
          </w:p>
        </w:tc>
      </w:tr>
      <w:tr w:rsidR="007034AD" w:rsidRPr="00292A0E">
        <w:tc>
          <w:tcPr>
            <w:tcW w:w="2547" w:type="dxa"/>
            <w:gridSpan w:val="3"/>
          </w:tcPr>
          <w:p w:rsidR="007034AD" w:rsidRPr="00A56DF3" w:rsidRDefault="007034AD" w:rsidP="00A56DF3">
            <w:pPr>
              <w:jc w:val="both"/>
              <w:rPr>
                <w:b/>
                <w:bCs/>
                <w:lang w:val="uk-UA"/>
              </w:rPr>
            </w:pPr>
            <w:r w:rsidRPr="00A56DF3">
              <w:rPr>
                <w:b/>
                <w:bCs/>
                <w:sz w:val="22"/>
                <w:szCs w:val="22"/>
                <w:lang w:val="uk-UA"/>
              </w:rPr>
              <w:t>Обсяг дисципліни</w:t>
            </w:r>
          </w:p>
        </w:tc>
        <w:tc>
          <w:tcPr>
            <w:tcW w:w="6798" w:type="dxa"/>
            <w:gridSpan w:val="6"/>
          </w:tcPr>
          <w:p w:rsidR="007034AD" w:rsidRPr="00A56DF3" w:rsidRDefault="007034AD" w:rsidP="00A56DF3">
            <w:pPr>
              <w:jc w:val="both"/>
              <w:rPr>
                <w:lang w:val="uk-UA"/>
              </w:rPr>
            </w:pPr>
            <w:r w:rsidRPr="00A56DF3">
              <w:rPr>
                <w:sz w:val="22"/>
                <w:szCs w:val="22"/>
                <w:lang w:val="uk-UA"/>
              </w:rPr>
              <w:t>3 кредити ЄКТС, 90 год.</w:t>
            </w:r>
          </w:p>
        </w:tc>
      </w:tr>
      <w:tr w:rsidR="007034AD" w:rsidRPr="008E21E4">
        <w:tc>
          <w:tcPr>
            <w:tcW w:w="2547" w:type="dxa"/>
            <w:gridSpan w:val="3"/>
          </w:tcPr>
          <w:p w:rsidR="007034AD" w:rsidRPr="00A56DF3" w:rsidRDefault="007034AD" w:rsidP="00A56DF3">
            <w:pPr>
              <w:jc w:val="both"/>
              <w:rPr>
                <w:b/>
                <w:bCs/>
                <w:lang w:val="uk-UA"/>
              </w:rPr>
            </w:pPr>
            <w:r w:rsidRPr="00A56DF3">
              <w:rPr>
                <w:b/>
                <w:bCs/>
                <w:sz w:val="22"/>
                <w:szCs w:val="22"/>
                <w:lang w:val="uk-UA"/>
              </w:rPr>
              <w:t>Посилання на сайт дистанційного навчання</w:t>
            </w:r>
          </w:p>
        </w:tc>
        <w:tc>
          <w:tcPr>
            <w:tcW w:w="6798" w:type="dxa"/>
            <w:gridSpan w:val="6"/>
          </w:tcPr>
          <w:p w:rsidR="007034AD" w:rsidRPr="00A56DF3" w:rsidRDefault="007034AD" w:rsidP="00A56DF3">
            <w:pPr>
              <w:jc w:val="both"/>
              <w:rPr>
                <w:lang w:val="uk-UA"/>
              </w:rPr>
            </w:pPr>
            <w:hyperlink r:id="rId5" w:tgtFrame="_blank" w:history="1">
              <w:r w:rsidRPr="00A56DF3">
                <w:rPr>
                  <w:rStyle w:val="Hyperlink"/>
                  <w:color w:val="179BD7"/>
                  <w:sz w:val="22"/>
                  <w:szCs w:val="22"/>
                  <w:shd w:val="clear" w:color="auto" w:fill="FFFFFF"/>
                  <w:lang w:val="uk-UA"/>
                </w:rPr>
                <w:t>http://www.d-learn.pu.if.ua</w:t>
              </w:r>
            </w:hyperlink>
          </w:p>
        </w:tc>
      </w:tr>
      <w:tr w:rsidR="007034AD" w:rsidRPr="008E21E4">
        <w:tc>
          <w:tcPr>
            <w:tcW w:w="2547" w:type="dxa"/>
            <w:gridSpan w:val="3"/>
          </w:tcPr>
          <w:p w:rsidR="007034AD" w:rsidRPr="00A56DF3" w:rsidRDefault="007034AD" w:rsidP="00A56DF3">
            <w:pPr>
              <w:jc w:val="both"/>
              <w:rPr>
                <w:b/>
                <w:bCs/>
                <w:lang w:val="uk-UA"/>
              </w:rPr>
            </w:pPr>
            <w:r w:rsidRPr="00A56DF3">
              <w:rPr>
                <w:b/>
                <w:bCs/>
                <w:sz w:val="22"/>
                <w:szCs w:val="22"/>
                <w:lang w:val="uk-UA"/>
              </w:rPr>
              <w:t>Консультації</w:t>
            </w:r>
          </w:p>
        </w:tc>
        <w:tc>
          <w:tcPr>
            <w:tcW w:w="6798" w:type="dxa"/>
            <w:gridSpan w:val="6"/>
          </w:tcPr>
          <w:p w:rsidR="007034AD" w:rsidRPr="00522250" w:rsidRDefault="007034AD" w:rsidP="00A56DF3">
            <w:pPr>
              <w:jc w:val="both"/>
              <w:rPr>
                <w:lang w:val="uk-UA"/>
              </w:rPr>
            </w:pPr>
            <w:r w:rsidRPr="00522250">
              <w:rPr>
                <w:sz w:val="22"/>
                <w:szCs w:val="22"/>
                <w:lang w:val="uk-UA"/>
              </w:rPr>
              <w:t xml:space="preserve">Консультації проводяться відповідно до Графіку індивідуальних занять зі студентами, </w:t>
            </w:r>
            <w:r w:rsidRPr="00522250">
              <w:rPr>
                <w:i/>
                <w:iCs/>
                <w:sz w:val="22"/>
                <w:szCs w:val="22"/>
                <w:lang w:val="uk-UA"/>
              </w:rPr>
              <w:t xml:space="preserve">розміщеному на інформаційному стенді та сайті кафедри </w:t>
            </w:r>
            <w:hyperlink r:id="rId6" w:history="1">
              <w:r w:rsidRPr="00522250">
                <w:rPr>
                  <w:rStyle w:val="Hyperlink"/>
                  <w:sz w:val="22"/>
                  <w:szCs w:val="22"/>
                  <w:lang w:val="uk-UA"/>
                </w:rPr>
                <w:t>https://ktetap.pnu.edu.ua/інформація-щодо-навчального-процесу-2/</w:t>
              </w:r>
            </w:hyperlink>
            <w:r w:rsidRPr="00522250">
              <w:rPr>
                <w:sz w:val="22"/>
                <w:szCs w:val="22"/>
                <w:lang w:val="uk-UA"/>
              </w:rPr>
              <w:t>.</w:t>
            </w:r>
          </w:p>
          <w:p w:rsidR="007034AD" w:rsidRPr="00522250" w:rsidRDefault="007034AD" w:rsidP="00A56DF3">
            <w:pPr>
              <w:jc w:val="both"/>
              <w:rPr>
                <w:lang w:val="uk-UA"/>
              </w:rPr>
            </w:pPr>
          </w:p>
          <w:p w:rsidR="007034AD" w:rsidRPr="00A56DF3" w:rsidRDefault="007034AD" w:rsidP="00A56DF3">
            <w:pPr>
              <w:jc w:val="both"/>
              <w:rPr>
                <w:lang w:val="uk-UA"/>
              </w:rPr>
            </w:pPr>
            <w:r w:rsidRPr="00522250">
              <w:rPr>
                <w:sz w:val="22"/>
                <w:szCs w:val="22"/>
                <w:lang w:val="uk-UA"/>
              </w:rPr>
              <w:t>Також можливі консультації шляхом листування через електронну пошту, зокрема, що стосується виконання індивідуальних науково-дослідних завдань.</w:t>
            </w:r>
            <w:r w:rsidRPr="00A56DF3">
              <w:rPr>
                <w:sz w:val="22"/>
                <w:szCs w:val="22"/>
                <w:lang w:val="uk-UA"/>
              </w:rPr>
              <w:t xml:space="preserve"> </w:t>
            </w:r>
          </w:p>
        </w:tc>
      </w:tr>
      <w:tr w:rsidR="007034AD" w:rsidRPr="00292A0E">
        <w:tc>
          <w:tcPr>
            <w:tcW w:w="9345" w:type="dxa"/>
            <w:gridSpan w:val="9"/>
          </w:tcPr>
          <w:p w:rsidR="007034AD" w:rsidRPr="005221B1" w:rsidRDefault="007034AD" w:rsidP="00A56DF3">
            <w:pPr>
              <w:jc w:val="center"/>
              <w:rPr>
                <w:highlight w:val="green"/>
                <w:lang w:val="uk-UA"/>
              </w:rPr>
            </w:pPr>
            <w:r w:rsidRPr="00B1066A">
              <w:rPr>
                <w:b/>
                <w:bCs/>
                <w:sz w:val="22"/>
                <w:szCs w:val="22"/>
                <w:lang w:val="uk-UA"/>
              </w:rPr>
              <w:t>2. Анотація до навчальної дисципліни</w:t>
            </w:r>
          </w:p>
        </w:tc>
      </w:tr>
      <w:tr w:rsidR="007034AD" w:rsidRPr="008E21E4">
        <w:tc>
          <w:tcPr>
            <w:tcW w:w="9345" w:type="dxa"/>
            <w:gridSpan w:val="9"/>
          </w:tcPr>
          <w:p w:rsidR="007034AD" w:rsidRPr="00A74D3F" w:rsidRDefault="007034AD" w:rsidP="00171AD5">
            <w:pPr>
              <w:pStyle w:val="BodyTextIndent"/>
              <w:tabs>
                <w:tab w:val="left" w:pos="540"/>
              </w:tabs>
              <w:spacing w:after="0"/>
              <w:ind w:left="0"/>
              <w:jc w:val="both"/>
              <w:rPr>
                <w:lang w:val="uk-UA"/>
              </w:rPr>
            </w:pPr>
            <w:r w:rsidRPr="00A74D3F">
              <w:rPr>
                <w:sz w:val="22"/>
                <w:szCs w:val="22"/>
                <w:lang w:val="uk-UA"/>
              </w:rPr>
              <w:t>Навчальна дисципліна</w:t>
            </w:r>
            <w:r w:rsidRPr="00A74D3F">
              <w:rPr>
                <w:sz w:val="22"/>
                <w:szCs w:val="22"/>
              </w:rPr>
              <w:t xml:space="preserve"> «</w:t>
            </w:r>
            <w:r w:rsidRPr="00A74D3F">
              <w:rPr>
                <w:sz w:val="22"/>
                <w:szCs w:val="22"/>
                <w:lang w:val="uk-UA"/>
              </w:rPr>
              <w:t>Право навколишнього середовища</w:t>
            </w:r>
            <w:r w:rsidRPr="00A74D3F">
              <w:rPr>
                <w:sz w:val="22"/>
                <w:szCs w:val="22"/>
              </w:rPr>
              <w:t xml:space="preserve"> Європейського Союзу» </w:t>
            </w:r>
            <w:r w:rsidRPr="00A74D3F">
              <w:rPr>
                <w:sz w:val="22"/>
                <w:szCs w:val="22"/>
                <w:lang w:val="uk-UA"/>
              </w:rPr>
              <w:t>передбачає</w:t>
            </w:r>
            <w:r w:rsidRPr="00A74D3F">
              <w:rPr>
                <w:sz w:val="22"/>
                <w:szCs w:val="22"/>
              </w:rPr>
              <w:t xml:space="preserve"> вивчення історії формування права навколишнього середовища Європейського Союзу та його місце у системі європейського права, предмету і структури, джерел, принципів права навколишнього середовища Європейського Союзу, ролі інституційного механізму Європейського Союзу у розвитку та застосуванні права навколишнього середовища Європейського Союзу. В межах особливої частини </w:t>
            </w:r>
            <w:r w:rsidRPr="00A74D3F">
              <w:rPr>
                <w:sz w:val="22"/>
                <w:szCs w:val="22"/>
                <w:lang w:val="uk-UA"/>
              </w:rPr>
              <w:t>дисципліни</w:t>
            </w:r>
            <w:r w:rsidRPr="00A74D3F">
              <w:rPr>
                <w:sz w:val="22"/>
                <w:szCs w:val="22"/>
              </w:rPr>
              <w:t xml:space="preserve"> аналізуватимуться режими збереження та охорони біологічного різноманіття у праві навколишнього середовища Європейського Союзу, правове регулювання у галузі попередження зміни клімату, правове регулювання поводження з відходами у рамках Європейського Союзу, правові аспекти співпраці України і Європейського Союзу у сфері охорони навколишнього середовища.</w:t>
            </w:r>
          </w:p>
          <w:p w:rsidR="007034AD" w:rsidRPr="00A74D3F" w:rsidRDefault="007034AD" w:rsidP="00171AD5">
            <w:pPr>
              <w:jc w:val="both"/>
            </w:pPr>
            <w:r w:rsidRPr="00A74D3F">
              <w:rPr>
                <w:sz w:val="22"/>
                <w:szCs w:val="22"/>
              </w:rPr>
              <w:t xml:space="preserve">Право навколишнього середовища Європейського Союзу – порівняно нова галузь європейського права, яка динамічно розвивається усі останні роки під впливом міжнародно-правових процесів, особливо глобального масштабу. З іншого боку такий її розвиток має безпосередній вплив на сучасне міжнародне право навколишнього середовища та національне право усіх європейських держав, включаючи Україну. </w:t>
            </w:r>
          </w:p>
          <w:p w:rsidR="007034AD" w:rsidRPr="00A74D3F" w:rsidRDefault="007034AD" w:rsidP="00171AD5">
            <w:pPr>
              <w:jc w:val="both"/>
              <w:rPr>
                <w:lang w:val="uk-UA"/>
              </w:rPr>
            </w:pPr>
            <w:r w:rsidRPr="00A74D3F">
              <w:rPr>
                <w:sz w:val="22"/>
                <w:szCs w:val="22"/>
              </w:rPr>
              <w:t>Європейське право виникло внаслідок активного розвитку інтеграційних процесів на європейському континенті, які привели до створення Європейського союзу – потужного об’єднання держав-членів, що не  має аналогів у світі. Європейське право має особливі джерела права, процес нормотворчості та правозастосування, інституційний механізм і механізм за дотриманням норм.</w:t>
            </w:r>
          </w:p>
          <w:p w:rsidR="007034AD" w:rsidRPr="005221B1" w:rsidRDefault="007034AD" w:rsidP="00171AD5">
            <w:pPr>
              <w:autoSpaceDE w:val="0"/>
              <w:autoSpaceDN w:val="0"/>
              <w:adjustRightInd w:val="0"/>
              <w:jc w:val="both"/>
              <w:rPr>
                <w:highlight w:val="green"/>
                <w:lang w:val="uk-UA"/>
              </w:rPr>
            </w:pPr>
            <w:r w:rsidRPr="00A74D3F">
              <w:rPr>
                <w:sz w:val="22"/>
                <w:szCs w:val="22"/>
                <w:u w:val="single"/>
                <w:lang w:val="uk-UA"/>
              </w:rPr>
              <w:t>Предметом</w:t>
            </w:r>
            <w:r w:rsidRPr="00A74D3F">
              <w:rPr>
                <w:sz w:val="22"/>
                <w:szCs w:val="22"/>
                <w:lang w:val="uk-UA"/>
              </w:rPr>
              <w:t xml:space="preserve"> вивчення навчальної дисципліни є норми права Європейського Союзу, які регулюють відносини, пов’язані з охороною навколишнього середовища і збереженням його окремих компонентів.</w:t>
            </w:r>
          </w:p>
        </w:tc>
      </w:tr>
      <w:tr w:rsidR="007034AD" w:rsidRPr="00292A0E">
        <w:tc>
          <w:tcPr>
            <w:tcW w:w="9345" w:type="dxa"/>
            <w:gridSpan w:val="9"/>
          </w:tcPr>
          <w:p w:rsidR="007034AD" w:rsidRPr="005221B1" w:rsidRDefault="007034AD" w:rsidP="00A56DF3">
            <w:pPr>
              <w:jc w:val="center"/>
              <w:rPr>
                <w:highlight w:val="green"/>
                <w:lang w:val="uk-UA"/>
              </w:rPr>
            </w:pPr>
            <w:r w:rsidRPr="00F05EAB">
              <w:rPr>
                <w:b/>
                <w:bCs/>
                <w:sz w:val="22"/>
                <w:szCs w:val="22"/>
                <w:lang w:val="uk-UA"/>
              </w:rPr>
              <w:t>3. Мета та цілі навчальної дисципліни</w:t>
            </w:r>
          </w:p>
        </w:tc>
      </w:tr>
      <w:tr w:rsidR="007034AD" w:rsidRPr="008E21E4">
        <w:tc>
          <w:tcPr>
            <w:tcW w:w="9345" w:type="dxa"/>
            <w:gridSpan w:val="9"/>
          </w:tcPr>
          <w:p w:rsidR="007034AD" w:rsidRPr="00A74D3F" w:rsidRDefault="007034AD" w:rsidP="00DA0FA3">
            <w:pPr>
              <w:jc w:val="both"/>
              <w:rPr>
                <w:highlight w:val="green"/>
                <w:lang w:val="uk-UA"/>
              </w:rPr>
            </w:pPr>
            <w:r w:rsidRPr="00A74D3F">
              <w:rPr>
                <w:sz w:val="22"/>
                <w:szCs w:val="22"/>
                <w:u w:val="single"/>
                <w:lang w:val="uk-UA"/>
              </w:rPr>
              <w:t>Метою</w:t>
            </w:r>
            <w:r w:rsidRPr="00A74D3F">
              <w:rPr>
                <w:sz w:val="22"/>
                <w:szCs w:val="22"/>
                <w:lang w:val="uk-UA"/>
              </w:rPr>
              <w:t xml:space="preserve"> викладання навчальної дисципліни «Право навколишнього середовища</w:t>
            </w:r>
            <w:r w:rsidRPr="00A74D3F">
              <w:rPr>
                <w:sz w:val="22"/>
                <w:szCs w:val="22"/>
              </w:rPr>
              <w:t xml:space="preserve"> Європейського Союзу</w:t>
            </w:r>
            <w:r w:rsidRPr="00A74D3F">
              <w:rPr>
                <w:sz w:val="22"/>
                <w:szCs w:val="22"/>
                <w:lang w:val="uk-UA"/>
              </w:rPr>
              <w:t xml:space="preserve">» є сформувати у студентів необхідні юридичні знання щодо особливостей охорони навколишнього середовища за законодавством Європейського Союзу; </w:t>
            </w:r>
            <w:r w:rsidRPr="00A74D3F">
              <w:rPr>
                <w:sz w:val="22"/>
                <w:szCs w:val="22"/>
              </w:rPr>
              <w:t xml:space="preserve">акцентувати </w:t>
            </w:r>
            <w:r w:rsidRPr="00A74D3F">
              <w:rPr>
                <w:sz w:val="22"/>
                <w:szCs w:val="22"/>
                <w:lang w:val="uk-UA"/>
              </w:rPr>
              <w:t xml:space="preserve">їхню </w:t>
            </w:r>
            <w:r w:rsidRPr="00A74D3F">
              <w:rPr>
                <w:sz w:val="22"/>
                <w:szCs w:val="22"/>
              </w:rPr>
              <w:t xml:space="preserve">увагу на важливості </w:t>
            </w:r>
            <w:r w:rsidRPr="00A74D3F">
              <w:rPr>
                <w:sz w:val="22"/>
                <w:szCs w:val="22"/>
                <w:lang w:val="uk-UA"/>
              </w:rPr>
              <w:t>правових інститутів права навколишнього середовища Європейського Союзу</w:t>
            </w:r>
            <w:r w:rsidRPr="00A74D3F">
              <w:rPr>
                <w:sz w:val="22"/>
                <w:szCs w:val="22"/>
              </w:rPr>
              <w:t xml:space="preserve">; продемонструвати та довести їм зростаючу роль </w:t>
            </w:r>
            <w:r w:rsidRPr="00A74D3F">
              <w:rPr>
                <w:sz w:val="22"/>
                <w:szCs w:val="22"/>
                <w:lang w:val="uk-UA"/>
              </w:rPr>
              <w:t>права навколишнього середовища Європейського Союзу на сучасному етапі розвитку країни</w:t>
            </w:r>
            <w:r w:rsidRPr="00A74D3F">
              <w:rPr>
                <w:sz w:val="22"/>
                <w:szCs w:val="22"/>
              </w:rPr>
              <w:t>;</w:t>
            </w:r>
            <w:r w:rsidRPr="00A74D3F">
              <w:rPr>
                <w:sz w:val="22"/>
                <w:szCs w:val="22"/>
                <w:lang w:val="uk-UA"/>
              </w:rPr>
              <w:t xml:space="preserve"> ознайомити їх з найбільш проблемними теоретичними та практичними питаннями, що виникають в процесі охорони навколишнього середовища Європейського Союзу і збереження його окремих компонентів; представити їм норми права, які регулюють відносини, пов’язані з охороною навколишнього середовища Європейського Союзу і збереженням його окремих компонентів; показати значення вказаних норм та їх цінність для людства на шляху до сталого розвитку.</w:t>
            </w:r>
          </w:p>
          <w:p w:rsidR="007034AD" w:rsidRPr="00F55647" w:rsidRDefault="007034AD" w:rsidP="00F55647">
            <w:pPr>
              <w:tabs>
                <w:tab w:val="left" w:pos="540"/>
              </w:tabs>
              <w:jc w:val="both"/>
              <w:rPr>
                <w:color w:val="000000"/>
                <w:lang w:val="uk-UA"/>
              </w:rPr>
            </w:pPr>
            <w:r w:rsidRPr="00A74D3F">
              <w:rPr>
                <w:sz w:val="22"/>
                <w:szCs w:val="22"/>
                <w:u w:val="single"/>
                <w:lang w:val="uk-UA"/>
              </w:rPr>
              <w:t>Завданнями</w:t>
            </w:r>
            <w:r w:rsidRPr="00A74D3F">
              <w:rPr>
                <w:sz w:val="22"/>
                <w:szCs w:val="22"/>
                <w:lang w:val="uk-UA"/>
              </w:rPr>
              <w:t xml:space="preserve"> вивчення дисципліни «Право навколишнього середовища Європейського Союзу» є сприяти глибокому засвоєнню студентами нормативно-правових актів, які регулюють відносини пов’язані з охороною навколишнього середовища Європейського Союзу і збереженням його окремих компонентів; розвинути у них навики працювати з відповідними документами; навчити їх вмінню застосовувати здобуті теоретичні положення в практичній діяльності.</w:t>
            </w:r>
          </w:p>
        </w:tc>
      </w:tr>
      <w:tr w:rsidR="007034AD" w:rsidRPr="00292A0E">
        <w:tc>
          <w:tcPr>
            <w:tcW w:w="9345" w:type="dxa"/>
            <w:gridSpan w:val="9"/>
          </w:tcPr>
          <w:p w:rsidR="007034AD" w:rsidRPr="005221B1" w:rsidRDefault="007034AD" w:rsidP="00A56DF3">
            <w:pPr>
              <w:jc w:val="center"/>
              <w:rPr>
                <w:b/>
                <w:bCs/>
                <w:highlight w:val="green"/>
                <w:lang w:val="uk-UA"/>
              </w:rPr>
            </w:pPr>
            <w:r w:rsidRPr="0029306C">
              <w:rPr>
                <w:b/>
                <w:bCs/>
                <w:sz w:val="22"/>
                <w:szCs w:val="22"/>
                <w:lang w:val="uk-UA"/>
              </w:rPr>
              <w:t>4. Програмні компетентності та результати навчання</w:t>
            </w:r>
          </w:p>
        </w:tc>
      </w:tr>
      <w:tr w:rsidR="007034AD" w:rsidRPr="00DA0FA3">
        <w:tc>
          <w:tcPr>
            <w:tcW w:w="9345" w:type="dxa"/>
            <w:gridSpan w:val="9"/>
          </w:tcPr>
          <w:p w:rsidR="007034AD" w:rsidRPr="00A74D3F" w:rsidRDefault="007034AD" w:rsidP="00A56DF3">
            <w:pPr>
              <w:pStyle w:val="Body1"/>
              <w:tabs>
                <w:tab w:val="left" w:pos="993"/>
                <w:tab w:val="left" w:pos="1418"/>
              </w:tabs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  <w:u w:val="single"/>
                <w:lang w:val="uk-UA"/>
              </w:rPr>
            </w:pPr>
            <w:r w:rsidRPr="00A74D3F">
              <w:rPr>
                <w:color w:val="auto"/>
                <w:sz w:val="22"/>
                <w:szCs w:val="22"/>
                <w:u w:val="single"/>
                <w:lang w:val="uk-UA"/>
              </w:rPr>
              <w:t>Загальні компетентності:</w:t>
            </w:r>
          </w:p>
          <w:p w:rsidR="007034AD" w:rsidRPr="00A74D3F" w:rsidRDefault="007034AD" w:rsidP="00BE523C">
            <w:pPr>
              <w:pStyle w:val="NormalWeb"/>
              <w:spacing w:before="0" w:beforeAutospacing="0" w:after="0" w:afterAutospacing="0"/>
              <w:jc w:val="both"/>
            </w:pPr>
            <w:r w:rsidRPr="00A74D3F">
              <w:rPr>
                <w:sz w:val="22"/>
                <w:szCs w:val="22"/>
              </w:rPr>
              <w:t>- здатність застосовувати закони формальної логіки в процесі інтелектуальної діяльності;</w:t>
            </w:r>
          </w:p>
          <w:p w:rsidR="007034AD" w:rsidRPr="00A74D3F" w:rsidRDefault="007034AD" w:rsidP="00BE523C">
            <w:pPr>
              <w:pStyle w:val="NormalWeb"/>
              <w:spacing w:before="0" w:beforeAutospacing="0" w:after="0" w:afterAutospacing="0"/>
              <w:jc w:val="both"/>
            </w:pPr>
            <w:r w:rsidRPr="00A74D3F">
              <w:rPr>
                <w:sz w:val="22"/>
                <w:szCs w:val="22"/>
              </w:rPr>
              <w:t>- здатність використовувати іншомовну літературу в професійній сфері;</w:t>
            </w:r>
          </w:p>
          <w:p w:rsidR="007034AD" w:rsidRPr="00A74D3F" w:rsidRDefault="007034AD" w:rsidP="00BE523C">
            <w:pPr>
              <w:pStyle w:val="NormalWeb"/>
              <w:spacing w:before="0" w:beforeAutospacing="0" w:after="0" w:afterAutospacing="0"/>
              <w:jc w:val="both"/>
            </w:pPr>
            <w:r w:rsidRPr="00A74D3F">
              <w:rPr>
                <w:sz w:val="22"/>
                <w:szCs w:val="22"/>
              </w:rPr>
              <w:t>- навички роботи в комп’ютерних мережах, збір, аналіз та управління інформацією, навички використання програмних засобів;</w:t>
            </w:r>
          </w:p>
          <w:p w:rsidR="007034AD" w:rsidRPr="00A74D3F" w:rsidRDefault="007034AD" w:rsidP="00BE523C">
            <w:pPr>
              <w:pStyle w:val="NormalWeb"/>
              <w:spacing w:before="0" w:beforeAutospacing="0" w:after="0" w:afterAutospacing="0"/>
              <w:jc w:val="both"/>
            </w:pPr>
            <w:r w:rsidRPr="00A74D3F">
              <w:rPr>
                <w:sz w:val="22"/>
                <w:szCs w:val="22"/>
              </w:rPr>
              <w:t>- знання та розуміння наукової правничої термінології;</w:t>
            </w:r>
          </w:p>
          <w:p w:rsidR="007034AD" w:rsidRPr="00A74D3F" w:rsidRDefault="007034AD" w:rsidP="00BE523C">
            <w:pPr>
              <w:pStyle w:val="NormalWeb"/>
              <w:spacing w:before="0" w:beforeAutospacing="0" w:after="0" w:afterAutospacing="0"/>
              <w:jc w:val="both"/>
            </w:pPr>
            <w:r w:rsidRPr="00A74D3F">
              <w:rPr>
                <w:sz w:val="22"/>
                <w:szCs w:val="22"/>
              </w:rPr>
              <w:t>- здатність скеровувати зусилля, поєднуючи результати різних досліджень та аналізу, вчасно подавати результат.</w:t>
            </w:r>
          </w:p>
          <w:p w:rsidR="007034AD" w:rsidRPr="00A74D3F" w:rsidRDefault="007034AD" w:rsidP="005849F3">
            <w:pPr>
              <w:pStyle w:val="Body1"/>
              <w:tabs>
                <w:tab w:val="left" w:pos="993"/>
                <w:tab w:val="left" w:pos="1418"/>
              </w:tabs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  <w:highlight w:val="green"/>
                <w:lang w:val="uk-UA"/>
              </w:rPr>
            </w:pPr>
          </w:p>
          <w:p w:rsidR="007034AD" w:rsidRPr="00A74D3F" w:rsidRDefault="007034AD" w:rsidP="005849F3">
            <w:pPr>
              <w:pStyle w:val="Body1"/>
              <w:tabs>
                <w:tab w:val="left" w:pos="993"/>
                <w:tab w:val="left" w:pos="1418"/>
              </w:tabs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  <w:u w:val="single"/>
                <w:lang w:val="uk-UA"/>
              </w:rPr>
            </w:pPr>
            <w:r w:rsidRPr="00A74D3F">
              <w:rPr>
                <w:color w:val="auto"/>
                <w:sz w:val="22"/>
                <w:szCs w:val="22"/>
                <w:u w:val="single"/>
                <w:lang w:val="uk-UA"/>
              </w:rPr>
              <w:t>Фахові компетентності:</w:t>
            </w:r>
          </w:p>
          <w:p w:rsidR="007034AD" w:rsidRPr="00A74D3F" w:rsidRDefault="007034AD" w:rsidP="005849F3">
            <w:pPr>
              <w:pStyle w:val="Body1"/>
              <w:tabs>
                <w:tab w:val="left" w:pos="993"/>
                <w:tab w:val="left" w:pos="1418"/>
              </w:tabs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  <w:lang w:val="uk-UA"/>
              </w:rPr>
            </w:pPr>
            <w:r w:rsidRPr="00A74D3F">
              <w:rPr>
                <w:color w:val="auto"/>
                <w:sz w:val="22"/>
                <w:szCs w:val="22"/>
                <w:lang w:val="uk-UA"/>
              </w:rPr>
              <w:t>- здатність застосовувати в професійній діяльності положення європейського, національного та міжнародного законодавства, що регулює відносини, пов’язані з охороною навколишнього середовища Європейського Союзу і збереженням його окремих компонентів;</w:t>
            </w:r>
          </w:p>
          <w:p w:rsidR="007034AD" w:rsidRPr="00A74D3F" w:rsidRDefault="007034AD" w:rsidP="005849F3">
            <w:pPr>
              <w:pStyle w:val="Body1"/>
              <w:tabs>
                <w:tab w:val="left" w:pos="993"/>
                <w:tab w:val="left" w:pos="1418"/>
              </w:tabs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  <w:lang w:val="uk-UA"/>
              </w:rPr>
            </w:pPr>
            <w:r w:rsidRPr="00A74D3F">
              <w:rPr>
                <w:color w:val="auto"/>
                <w:sz w:val="22"/>
                <w:szCs w:val="22"/>
                <w:lang w:val="uk-UA"/>
              </w:rPr>
              <w:t>- компетентність у загальнотеоретичних проблемах права навколишнього середовища Європейського Союзу, питаннях нормотворення та правозастосування у відносинах, пов’язаних з охороною навколишнього середовища Європейського Союзу і збереженням його окремих компонентів;</w:t>
            </w:r>
          </w:p>
          <w:p w:rsidR="007034AD" w:rsidRPr="00A74D3F" w:rsidRDefault="007034AD" w:rsidP="005849F3">
            <w:pPr>
              <w:pStyle w:val="Body1"/>
              <w:tabs>
                <w:tab w:val="left" w:pos="993"/>
                <w:tab w:val="left" w:pos="1418"/>
              </w:tabs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  <w:lang w:val="uk-UA"/>
              </w:rPr>
            </w:pPr>
            <w:r w:rsidRPr="00A74D3F">
              <w:rPr>
                <w:color w:val="auto"/>
                <w:sz w:val="22"/>
                <w:szCs w:val="22"/>
                <w:lang w:val="uk-UA"/>
              </w:rPr>
              <w:t xml:space="preserve">- </w:t>
            </w:r>
            <w:r w:rsidRPr="00A74D3F">
              <w:rPr>
                <w:color w:val="auto"/>
                <w:sz w:val="22"/>
                <w:szCs w:val="22"/>
              </w:rPr>
              <w:t xml:space="preserve">обізнаність щодо європейського права та проблем гармонізації законодавства України </w:t>
            </w:r>
            <w:r w:rsidRPr="00A74D3F">
              <w:rPr>
                <w:color w:val="auto"/>
                <w:sz w:val="22"/>
                <w:szCs w:val="22"/>
                <w:lang w:val="uk-UA"/>
              </w:rPr>
              <w:t xml:space="preserve">у сфері охорони навколишнього природного середовища </w:t>
            </w:r>
            <w:r w:rsidRPr="00A74D3F">
              <w:rPr>
                <w:color w:val="auto"/>
                <w:sz w:val="22"/>
                <w:szCs w:val="22"/>
              </w:rPr>
              <w:t xml:space="preserve">із законодавством </w:t>
            </w:r>
            <w:r w:rsidRPr="00A74D3F">
              <w:rPr>
                <w:color w:val="auto"/>
                <w:sz w:val="22"/>
                <w:szCs w:val="22"/>
                <w:lang w:val="uk-UA"/>
              </w:rPr>
              <w:t>Європейського Союзу</w:t>
            </w:r>
            <w:r w:rsidRPr="00A74D3F">
              <w:rPr>
                <w:color w:val="auto"/>
                <w:sz w:val="22"/>
                <w:szCs w:val="22"/>
              </w:rPr>
              <w:t>;</w:t>
            </w:r>
          </w:p>
          <w:p w:rsidR="007034AD" w:rsidRPr="00A74D3F" w:rsidRDefault="007034AD" w:rsidP="00F551B5">
            <w:pPr>
              <w:pStyle w:val="Body1"/>
              <w:tabs>
                <w:tab w:val="left" w:pos="993"/>
                <w:tab w:val="left" w:pos="1418"/>
              </w:tabs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  <w:lang w:val="uk-UA"/>
              </w:rPr>
            </w:pPr>
            <w:r w:rsidRPr="00A74D3F">
              <w:rPr>
                <w:color w:val="auto"/>
                <w:sz w:val="22"/>
                <w:szCs w:val="22"/>
              </w:rPr>
              <w:t xml:space="preserve">- здатність кваліфіковано застосовувати акти </w:t>
            </w:r>
            <w:r w:rsidRPr="00A74D3F">
              <w:rPr>
                <w:color w:val="auto"/>
                <w:sz w:val="22"/>
                <w:szCs w:val="22"/>
                <w:lang w:val="uk-UA"/>
              </w:rPr>
              <w:t xml:space="preserve">законодавства Європейського Союзу </w:t>
            </w:r>
            <w:r w:rsidRPr="00A74D3F">
              <w:rPr>
                <w:color w:val="auto"/>
                <w:sz w:val="22"/>
                <w:szCs w:val="22"/>
              </w:rPr>
              <w:t>у відносинах</w:t>
            </w:r>
            <w:r w:rsidRPr="00A74D3F">
              <w:rPr>
                <w:color w:val="auto"/>
                <w:sz w:val="22"/>
                <w:szCs w:val="22"/>
                <w:lang w:val="uk-UA"/>
              </w:rPr>
              <w:t>, пов’язаних з охороною навколишнього середовища і збереженням його окремих компонентів;</w:t>
            </w:r>
          </w:p>
          <w:p w:rsidR="007034AD" w:rsidRPr="00A74D3F" w:rsidRDefault="007034AD" w:rsidP="005849F3">
            <w:pPr>
              <w:pStyle w:val="Body1"/>
              <w:tabs>
                <w:tab w:val="left" w:pos="993"/>
                <w:tab w:val="left" w:pos="1418"/>
              </w:tabs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  <w:lang w:val="uk-UA"/>
              </w:rPr>
            </w:pPr>
            <w:r w:rsidRPr="00A74D3F">
              <w:rPr>
                <w:color w:val="auto"/>
                <w:sz w:val="22"/>
                <w:szCs w:val="22"/>
                <w:lang w:val="uk-UA"/>
              </w:rPr>
              <w:t>- здатність кваліфікованого системного тлумачення відповідного законодавства.</w:t>
            </w:r>
          </w:p>
          <w:p w:rsidR="007034AD" w:rsidRPr="00A74D3F" w:rsidRDefault="007034AD" w:rsidP="009E35C8">
            <w:pPr>
              <w:pStyle w:val="Body1"/>
              <w:tabs>
                <w:tab w:val="left" w:pos="993"/>
                <w:tab w:val="left" w:pos="1418"/>
              </w:tabs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  <w:highlight w:val="green"/>
                <w:lang w:val="uk-UA"/>
              </w:rPr>
            </w:pPr>
          </w:p>
          <w:p w:rsidR="007034AD" w:rsidRPr="008906B3" w:rsidRDefault="007034AD" w:rsidP="008906B3">
            <w:pPr>
              <w:pStyle w:val="Body1"/>
              <w:tabs>
                <w:tab w:val="left" w:pos="993"/>
                <w:tab w:val="left" w:pos="1418"/>
              </w:tabs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  <w:u w:val="single"/>
                <w:lang w:val="uk-UA"/>
              </w:rPr>
            </w:pPr>
            <w:r w:rsidRPr="008906B3">
              <w:rPr>
                <w:color w:val="auto"/>
                <w:sz w:val="22"/>
                <w:szCs w:val="22"/>
                <w:u w:val="single"/>
                <w:lang w:val="uk-UA"/>
              </w:rPr>
              <w:t>Програмні результати навчання:</w:t>
            </w:r>
          </w:p>
          <w:p w:rsidR="007034AD" w:rsidRPr="008906B3" w:rsidRDefault="007034AD" w:rsidP="008906B3">
            <w:pPr>
              <w:pStyle w:val="Body1"/>
              <w:tabs>
                <w:tab w:val="left" w:pos="993"/>
                <w:tab w:val="left" w:pos="1418"/>
              </w:tabs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  <w:lang w:val="uk-UA"/>
              </w:rPr>
            </w:pPr>
            <w:r w:rsidRPr="008906B3">
              <w:rPr>
                <w:color w:val="auto"/>
                <w:sz w:val="22"/>
                <w:szCs w:val="22"/>
                <w:lang w:val="uk-UA"/>
              </w:rPr>
              <w:t>Здатність продемонструвати знання та розуміння:</w:t>
            </w:r>
          </w:p>
          <w:p w:rsidR="007034AD" w:rsidRPr="008906B3" w:rsidRDefault="007034AD" w:rsidP="008906B3">
            <w:pPr>
              <w:pStyle w:val="Body1"/>
              <w:tabs>
                <w:tab w:val="left" w:pos="993"/>
                <w:tab w:val="left" w:pos="1418"/>
              </w:tabs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  <w:lang w:val="uk-UA"/>
              </w:rPr>
            </w:pPr>
            <w:r w:rsidRPr="008906B3">
              <w:rPr>
                <w:color w:val="auto"/>
                <w:sz w:val="22"/>
                <w:szCs w:val="22"/>
                <w:lang w:val="uk-UA"/>
              </w:rPr>
              <w:t xml:space="preserve">- </w:t>
            </w:r>
            <w:r w:rsidRPr="008906B3">
              <w:rPr>
                <w:color w:val="auto"/>
                <w:sz w:val="22"/>
                <w:szCs w:val="22"/>
              </w:rPr>
              <w:t xml:space="preserve">джерел права </w:t>
            </w:r>
            <w:r w:rsidRPr="008906B3">
              <w:rPr>
                <w:color w:val="auto"/>
                <w:sz w:val="22"/>
                <w:szCs w:val="22"/>
                <w:lang w:val="uk-UA"/>
              </w:rPr>
              <w:t>навколишнього середовища</w:t>
            </w:r>
            <w:r w:rsidRPr="008906B3">
              <w:rPr>
                <w:color w:val="auto"/>
                <w:sz w:val="22"/>
                <w:szCs w:val="22"/>
              </w:rPr>
              <w:t xml:space="preserve"> Європейського </w:t>
            </w:r>
            <w:r w:rsidRPr="008906B3">
              <w:rPr>
                <w:color w:val="auto"/>
                <w:sz w:val="22"/>
                <w:szCs w:val="22"/>
                <w:lang w:val="uk-UA"/>
              </w:rPr>
              <w:t>С</w:t>
            </w:r>
            <w:r w:rsidRPr="008906B3">
              <w:rPr>
                <w:color w:val="auto"/>
                <w:sz w:val="22"/>
                <w:szCs w:val="22"/>
              </w:rPr>
              <w:t>оюзу</w:t>
            </w:r>
            <w:r w:rsidRPr="008906B3">
              <w:rPr>
                <w:color w:val="auto"/>
                <w:sz w:val="22"/>
                <w:szCs w:val="22"/>
                <w:lang w:val="uk-UA"/>
              </w:rPr>
              <w:t>;</w:t>
            </w:r>
          </w:p>
          <w:p w:rsidR="007034AD" w:rsidRPr="008906B3" w:rsidRDefault="007034AD" w:rsidP="008906B3">
            <w:pPr>
              <w:pStyle w:val="Body1"/>
              <w:tabs>
                <w:tab w:val="left" w:pos="993"/>
                <w:tab w:val="left" w:pos="1418"/>
              </w:tabs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  <w:lang w:val="uk-UA"/>
              </w:rPr>
            </w:pPr>
            <w:r w:rsidRPr="008906B3">
              <w:rPr>
                <w:color w:val="auto"/>
                <w:sz w:val="22"/>
                <w:szCs w:val="22"/>
                <w:lang w:val="uk-UA"/>
              </w:rPr>
              <w:t>- передумов та історії формування права навколишнього середовища Європейського Союзу, його місця у системі європейського права;</w:t>
            </w:r>
          </w:p>
          <w:p w:rsidR="007034AD" w:rsidRPr="008906B3" w:rsidRDefault="007034AD" w:rsidP="008906B3">
            <w:pPr>
              <w:pStyle w:val="Body1"/>
              <w:tabs>
                <w:tab w:val="left" w:pos="993"/>
                <w:tab w:val="left" w:pos="1418"/>
              </w:tabs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  <w:lang w:val="uk-UA"/>
              </w:rPr>
            </w:pPr>
            <w:r w:rsidRPr="008906B3">
              <w:rPr>
                <w:color w:val="auto"/>
                <w:sz w:val="22"/>
                <w:szCs w:val="22"/>
                <w:lang w:val="uk-UA"/>
              </w:rPr>
              <w:t>- норм європейського та міжнародного законодавства, що регулюють відносини, пов’язані з охороною навколишнього середовища Європейського Союзу і збереженням його окремих компонентів;</w:t>
            </w:r>
          </w:p>
          <w:p w:rsidR="007034AD" w:rsidRPr="008906B3" w:rsidRDefault="007034AD" w:rsidP="008906B3">
            <w:pPr>
              <w:jc w:val="both"/>
              <w:rPr>
                <w:lang w:val="uk-UA"/>
              </w:rPr>
            </w:pPr>
            <w:r w:rsidRPr="008906B3">
              <w:rPr>
                <w:sz w:val="22"/>
                <w:szCs w:val="22"/>
                <w:lang w:val="uk-UA"/>
              </w:rPr>
              <w:t>- специфіки правовідносин охорони навколишнього середовища і збереження його окремих компонентів за законодавством Європейського Союзу;</w:t>
            </w:r>
          </w:p>
          <w:p w:rsidR="007034AD" w:rsidRPr="008906B3" w:rsidRDefault="007034AD" w:rsidP="008906B3">
            <w:pPr>
              <w:jc w:val="both"/>
              <w:rPr>
                <w:lang w:val="uk-UA"/>
              </w:rPr>
            </w:pPr>
            <w:r w:rsidRPr="008906B3">
              <w:rPr>
                <w:sz w:val="22"/>
                <w:szCs w:val="22"/>
                <w:lang w:val="uk-UA"/>
              </w:rPr>
              <w:t>- особливостей предмету, структури та принципів права навколишнього середовища Європейського Союзу;</w:t>
            </w:r>
          </w:p>
          <w:p w:rsidR="007034AD" w:rsidRPr="008906B3" w:rsidRDefault="007034AD" w:rsidP="008906B3">
            <w:pPr>
              <w:jc w:val="both"/>
              <w:rPr>
                <w:lang w:val="uk-UA"/>
              </w:rPr>
            </w:pPr>
            <w:r w:rsidRPr="008906B3">
              <w:rPr>
                <w:sz w:val="22"/>
                <w:szCs w:val="22"/>
                <w:lang w:val="uk-UA"/>
              </w:rPr>
              <w:t>- ролі інституційного механізму Європейського Союзу у розвитку та застосуванні права навколишнього середовища Європейського Союзу;</w:t>
            </w:r>
          </w:p>
          <w:p w:rsidR="007034AD" w:rsidRPr="008906B3" w:rsidRDefault="007034AD" w:rsidP="008906B3">
            <w:pPr>
              <w:jc w:val="both"/>
              <w:rPr>
                <w:lang w:val="uk-UA"/>
              </w:rPr>
            </w:pPr>
            <w:r w:rsidRPr="008906B3">
              <w:rPr>
                <w:sz w:val="22"/>
                <w:szCs w:val="22"/>
                <w:lang w:val="uk-UA"/>
              </w:rPr>
              <w:t>- заходів щодо збереження та охорони біологічного різноманіття у праві навколишнього середовища Європейського Союзу;</w:t>
            </w:r>
          </w:p>
          <w:p w:rsidR="007034AD" w:rsidRPr="008906B3" w:rsidRDefault="007034AD" w:rsidP="008906B3">
            <w:pPr>
              <w:jc w:val="both"/>
              <w:rPr>
                <w:lang w:val="uk-UA"/>
              </w:rPr>
            </w:pPr>
            <w:r w:rsidRPr="008906B3">
              <w:rPr>
                <w:sz w:val="22"/>
                <w:szCs w:val="22"/>
                <w:lang w:val="uk-UA"/>
              </w:rPr>
              <w:t>- підходів до правового регулювання у галузі попередження зміни клімату у рамках Європейського Союзу;</w:t>
            </w:r>
          </w:p>
          <w:p w:rsidR="007034AD" w:rsidRPr="008906B3" w:rsidRDefault="007034AD" w:rsidP="008906B3">
            <w:pPr>
              <w:jc w:val="both"/>
              <w:rPr>
                <w:lang w:val="uk-UA"/>
              </w:rPr>
            </w:pPr>
            <w:r w:rsidRPr="008906B3">
              <w:rPr>
                <w:sz w:val="22"/>
                <w:szCs w:val="22"/>
                <w:lang w:val="uk-UA"/>
              </w:rPr>
              <w:t>- позицій щодо правового регулювання поводження з відходами у рамках Європейського Союзу;</w:t>
            </w:r>
          </w:p>
          <w:p w:rsidR="007034AD" w:rsidRPr="008906B3" w:rsidRDefault="007034AD" w:rsidP="008906B3">
            <w:pPr>
              <w:jc w:val="both"/>
              <w:rPr>
                <w:lang w:val="uk-UA"/>
              </w:rPr>
            </w:pPr>
            <w:r w:rsidRPr="008906B3">
              <w:rPr>
                <w:sz w:val="22"/>
                <w:szCs w:val="22"/>
                <w:lang w:val="uk-UA"/>
              </w:rPr>
              <w:t>- правових аспектів співпраці України та Європейського Союзу у сфері охорони навколишнього середовища.</w:t>
            </w:r>
          </w:p>
          <w:p w:rsidR="007034AD" w:rsidRPr="008906B3" w:rsidRDefault="007034AD" w:rsidP="008906B3">
            <w:pPr>
              <w:jc w:val="both"/>
              <w:rPr>
                <w:lang w:val="uk-UA" w:eastAsia="en-US"/>
              </w:rPr>
            </w:pPr>
            <w:r w:rsidRPr="008906B3">
              <w:rPr>
                <w:sz w:val="22"/>
                <w:szCs w:val="22"/>
                <w:lang w:val="uk-UA" w:eastAsia="en-US"/>
              </w:rPr>
              <w:t>вміння:</w:t>
            </w:r>
          </w:p>
          <w:p w:rsidR="007034AD" w:rsidRPr="008906B3" w:rsidRDefault="007034AD" w:rsidP="008906B3">
            <w:pPr>
              <w:pStyle w:val="NormalWeb"/>
              <w:spacing w:before="0" w:beforeAutospacing="0" w:after="0" w:afterAutospacing="0"/>
              <w:jc w:val="both"/>
            </w:pPr>
            <w:r w:rsidRPr="008906B3">
              <w:rPr>
                <w:sz w:val="22"/>
                <w:szCs w:val="22"/>
              </w:rPr>
              <w:t>- тлумачити і застосовувати норми законодавства Європейського Союзу, які регулюють відносини, пов’язані з охороною навколишнього середовища і збереженням його окремих компонентів;</w:t>
            </w:r>
          </w:p>
          <w:p w:rsidR="007034AD" w:rsidRPr="008906B3" w:rsidRDefault="007034AD" w:rsidP="008906B3">
            <w:pPr>
              <w:jc w:val="both"/>
              <w:rPr>
                <w:lang w:val="uk-UA"/>
              </w:rPr>
            </w:pPr>
            <w:r w:rsidRPr="008906B3">
              <w:rPr>
                <w:sz w:val="22"/>
                <w:szCs w:val="22"/>
                <w:lang w:val="uk-UA" w:eastAsia="en-US"/>
              </w:rPr>
              <w:t xml:space="preserve">- </w:t>
            </w:r>
            <w:r w:rsidRPr="008906B3">
              <w:rPr>
                <w:sz w:val="22"/>
                <w:szCs w:val="22"/>
                <w:lang w:val="uk-UA"/>
              </w:rPr>
              <w:t>аналізувати підходи до регулювання відносини, пов’язаних з охороною навколишнього середовища Європейського Союзу і збереженням його окремих компонентів;</w:t>
            </w:r>
          </w:p>
          <w:p w:rsidR="007034AD" w:rsidRPr="008906B3" w:rsidRDefault="007034AD" w:rsidP="008906B3">
            <w:pPr>
              <w:jc w:val="both"/>
              <w:rPr>
                <w:lang w:val="uk-UA"/>
              </w:rPr>
            </w:pPr>
            <w:r w:rsidRPr="008906B3">
              <w:rPr>
                <w:color w:val="000000"/>
                <w:sz w:val="22"/>
                <w:szCs w:val="22"/>
                <w:lang w:val="uk-UA"/>
              </w:rPr>
              <w:t>- досліджувати та порівнювати європейську, міжнародну і вітчизняну практику охорони навколишнього середовища і збереження його окремих компонентів;</w:t>
            </w:r>
          </w:p>
          <w:p w:rsidR="007034AD" w:rsidRPr="008906B3" w:rsidRDefault="007034AD" w:rsidP="008906B3">
            <w:pPr>
              <w:jc w:val="both"/>
              <w:rPr>
                <w:lang w:val="uk-UA"/>
              </w:rPr>
            </w:pPr>
            <w:r w:rsidRPr="008906B3">
              <w:rPr>
                <w:sz w:val="22"/>
                <w:szCs w:val="22"/>
                <w:lang w:val="uk-UA"/>
              </w:rPr>
              <w:t xml:space="preserve">- </w:t>
            </w:r>
            <w:r w:rsidRPr="008906B3">
              <w:rPr>
                <w:sz w:val="22"/>
                <w:szCs w:val="22"/>
              </w:rPr>
              <w:t>аналізувати положення національного законодавства на предмет імплементації норм </w:t>
            </w:r>
            <w:r w:rsidRPr="008906B3">
              <w:rPr>
                <w:sz w:val="22"/>
                <w:szCs w:val="22"/>
                <w:lang w:val="uk-UA"/>
              </w:rPr>
              <w:t>права Європейського Союзу.</w:t>
            </w:r>
          </w:p>
        </w:tc>
      </w:tr>
      <w:tr w:rsidR="007034AD" w:rsidRPr="00292A0E">
        <w:tc>
          <w:tcPr>
            <w:tcW w:w="9345" w:type="dxa"/>
            <w:gridSpan w:val="9"/>
          </w:tcPr>
          <w:p w:rsidR="007034AD" w:rsidRPr="00A56DF3" w:rsidRDefault="007034AD" w:rsidP="00A56DF3">
            <w:pPr>
              <w:ind w:firstLine="318"/>
              <w:jc w:val="center"/>
              <w:rPr>
                <w:lang w:val="uk-UA"/>
              </w:rPr>
            </w:pPr>
            <w:r w:rsidRPr="00A56DF3">
              <w:rPr>
                <w:b/>
                <w:bCs/>
                <w:sz w:val="22"/>
                <w:szCs w:val="22"/>
                <w:lang w:val="uk-UA"/>
              </w:rPr>
              <w:t xml:space="preserve">5. Організація навчання </w:t>
            </w:r>
          </w:p>
        </w:tc>
      </w:tr>
      <w:tr w:rsidR="007034AD" w:rsidRPr="00292A0E">
        <w:tc>
          <w:tcPr>
            <w:tcW w:w="9345" w:type="dxa"/>
            <w:gridSpan w:val="9"/>
          </w:tcPr>
          <w:p w:rsidR="007034AD" w:rsidRPr="00A56DF3" w:rsidRDefault="007034AD" w:rsidP="00A56DF3">
            <w:pPr>
              <w:jc w:val="center"/>
              <w:rPr>
                <w:lang w:val="uk-UA"/>
              </w:rPr>
            </w:pPr>
            <w:r w:rsidRPr="00A56DF3">
              <w:rPr>
                <w:sz w:val="22"/>
                <w:szCs w:val="22"/>
                <w:lang w:val="uk-UA"/>
              </w:rPr>
              <w:t>Обсяг навчальної дисципліни</w:t>
            </w:r>
          </w:p>
        </w:tc>
      </w:tr>
      <w:tr w:rsidR="007034AD" w:rsidRPr="00292A0E">
        <w:tc>
          <w:tcPr>
            <w:tcW w:w="3050" w:type="dxa"/>
            <w:gridSpan w:val="4"/>
          </w:tcPr>
          <w:p w:rsidR="007034AD" w:rsidRPr="00A56DF3" w:rsidRDefault="007034AD" w:rsidP="00A56DF3">
            <w:pPr>
              <w:jc w:val="center"/>
              <w:rPr>
                <w:lang w:val="uk-UA"/>
              </w:rPr>
            </w:pPr>
            <w:r w:rsidRPr="00A56DF3">
              <w:rPr>
                <w:sz w:val="22"/>
                <w:szCs w:val="22"/>
                <w:lang w:val="uk-UA"/>
              </w:rPr>
              <w:t>Вид заняття</w:t>
            </w:r>
          </w:p>
        </w:tc>
        <w:tc>
          <w:tcPr>
            <w:tcW w:w="6295" w:type="dxa"/>
            <w:gridSpan w:val="5"/>
          </w:tcPr>
          <w:p w:rsidR="007034AD" w:rsidRPr="00A56DF3" w:rsidRDefault="007034AD" w:rsidP="00A56DF3">
            <w:pPr>
              <w:jc w:val="center"/>
              <w:rPr>
                <w:lang w:val="uk-UA"/>
              </w:rPr>
            </w:pPr>
            <w:r w:rsidRPr="00A56DF3">
              <w:rPr>
                <w:sz w:val="22"/>
                <w:szCs w:val="22"/>
                <w:lang w:val="uk-UA"/>
              </w:rPr>
              <w:t>Загальна кількість годин</w:t>
            </w:r>
          </w:p>
        </w:tc>
      </w:tr>
      <w:tr w:rsidR="007034AD" w:rsidRPr="00292A0E">
        <w:tc>
          <w:tcPr>
            <w:tcW w:w="3050" w:type="dxa"/>
            <w:gridSpan w:val="4"/>
          </w:tcPr>
          <w:p w:rsidR="007034AD" w:rsidRPr="00A56DF3" w:rsidRDefault="007034AD" w:rsidP="00A56DF3">
            <w:pPr>
              <w:pStyle w:val="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DF3">
              <w:rPr>
                <w:rFonts w:ascii="Times New Roman" w:hAnsi="Times New Roman" w:cs="Times New Roman"/>
                <w:sz w:val="24"/>
                <w:szCs w:val="24"/>
              </w:rPr>
              <w:t>лекції</w:t>
            </w:r>
          </w:p>
        </w:tc>
        <w:tc>
          <w:tcPr>
            <w:tcW w:w="6295" w:type="dxa"/>
            <w:gridSpan w:val="5"/>
          </w:tcPr>
          <w:p w:rsidR="007034AD" w:rsidRPr="00A56DF3" w:rsidRDefault="007034AD" w:rsidP="00A56DF3">
            <w:pPr>
              <w:jc w:val="center"/>
              <w:rPr>
                <w:lang w:val="uk-UA"/>
              </w:rPr>
            </w:pPr>
            <w:r w:rsidRPr="00A56DF3">
              <w:rPr>
                <w:sz w:val="22"/>
                <w:szCs w:val="22"/>
                <w:lang w:val="uk-UA"/>
              </w:rPr>
              <w:t>12</w:t>
            </w:r>
          </w:p>
        </w:tc>
      </w:tr>
      <w:tr w:rsidR="007034AD" w:rsidRPr="00292A0E">
        <w:tc>
          <w:tcPr>
            <w:tcW w:w="3050" w:type="dxa"/>
            <w:gridSpan w:val="4"/>
          </w:tcPr>
          <w:p w:rsidR="007034AD" w:rsidRPr="00A56DF3" w:rsidRDefault="007034AD" w:rsidP="00A56DF3">
            <w:pPr>
              <w:pStyle w:val="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DF3">
              <w:rPr>
                <w:rFonts w:ascii="Times New Roman" w:hAnsi="Times New Roman" w:cs="Times New Roman"/>
                <w:sz w:val="24"/>
                <w:szCs w:val="24"/>
              </w:rPr>
              <w:t>семінарські заняття / практичні / лабораторні</w:t>
            </w:r>
          </w:p>
        </w:tc>
        <w:tc>
          <w:tcPr>
            <w:tcW w:w="6295" w:type="dxa"/>
            <w:gridSpan w:val="5"/>
          </w:tcPr>
          <w:p w:rsidR="007034AD" w:rsidRPr="00A56DF3" w:rsidRDefault="007034AD" w:rsidP="00A56DF3">
            <w:pPr>
              <w:jc w:val="center"/>
              <w:rPr>
                <w:lang w:val="uk-UA"/>
              </w:rPr>
            </w:pPr>
            <w:r w:rsidRPr="00A56DF3">
              <w:rPr>
                <w:sz w:val="22"/>
                <w:szCs w:val="22"/>
                <w:lang w:val="uk-UA"/>
              </w:rPr>
              <w:t>18</w:t>
            </w:r>
          </w:p>
        </w:tc>
      </w:tr>
      <w:tr w:rsidR="007034AD" w:rsidRPr="00292A0E">
        <w:tc>
          <w:tcPr>
            <w:tcW w:w="3050" w:type="dxa"/>
            <w:gridSpan w:val="4"/>
          </w:tcPr>
          <w:p w:rsidR="007034AD" w:rsidRPr="00A56DF3" w:rsidRDefault="007034AD" w:rsidP="00A56DF3">
            <w:pPr>
              <w:pStyle w:val="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DF3">
              <w:rPr>
                <w:rFonts w:ascii="Times New Roman" w:hAnsi="Times New Roman" w:cs="Times New Roman"/>
                <w:sz w:val="24"/>
                <w:szCs w:val="24"/>
              </w:rPr>
              <w:t>самостійна робота</w:t>
            </w:r>
          </w:p>
        </w:tc>
        <w:tc>
          <w:tcPr>
            <w:tcW w:w="6295" w:type="dxa"/>
            <w:gridSpan w:val="5"/>
          </w:tcPr>
          <w:p w:rsidR="007034AD" w:rsidRPr="00A56DF3" w:rsidRDefault="007034AD" w:rsidP="00A56DF3">
            <w:pPr>
              <w:jc w:val="center"/>
              <w:rPr>
                <w:lang w:val="uk-UA"/>
              </w:rPr>
            </w:pPr>
            <w:r w:rsidRPr="00A56DF3">
              <w:rPr>
                <w:sz w:val="22"/>
                <w:szCs w:val="22"/>
                <w:lang w:val="uk-UA"/>
              </w:rPr>
              <w:t>60</w:t>
            </w:r>
          </w:p>
        </w:tc>
      </w:tr>
      <w:tr w:rsidR="007034AD" w:rsidRPr="00292A0E">
        <w:tc>
          <w:tcPr>
            <w:tcW w:w="9345" w:type="dxa"/>
            <w:gridSpan w:val="9"/>
          </w:tcPr>
          <w:p w:rsidR="007034AD" w:rsidRPr="00A56DF3" w:rsidRDefault="007034AD" w:rsidP="00A56DF3">
            <w:pPr>
              <w:jc w:val="center"/>
              <w:rPr>
                <w:lang w:val="uk-UA"/>
              </w:rPr>
            </w:pPr>
            <w:r w:rsidRPr="00A56DF3">
              <w:rPr>
                <w:sz w:val="22"/>
                <w:szCs w:val="22"/>
                <w:lang w:val="uk-UA"/>
              </w:rPr>
              <w:t>Ознаки навчальної дисципліни</w:t>
            </w:r>
          </w:p>
        </w:tc>
      </w:tr>
      <w:tr w:rsidR="007034AD" w:rsidRPr="00292A0E">
        <w:tc>
          <w:tcPr>
            <w:tcW w:w="1513" w:type="dxa"/>
            <w:vAlign w:val="center"/>
          </w:tcPr>
          <w:p w:rsidR="007034AD" w:rsidRPr="00A56DF3" w:rsidRDefault="007034AD" w:rsidP="00A56DF3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DF3">
              <w:rPr>
                <w:rFonts w:ascii="Times New Roman" w:hAnsi="Times New Roman" w:cs="Times New Roman"/>
                <w:sz w:val="24"/>
                <w:szCs w:val="24"/>
              </w:rPr>
              <w:t>Семестр</w:t>
            </w:r>
          </w:p>
        </w:tc>
        <w:tc>
          <w:tcPr>
            <w:tcW w:w="2203" w:type="dxa"/>
            <w:gridSpan w:val="4"/>
            <w:vAlign w:val="center"/>
          </w:tcPr>
          <w:p w:rsidR="007034AD" w:rsidRPr="00A56DF3" w:rsidRDefault="007034AD" w:rsidP="00A56DF3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DF3">
              <w:rPr>
                <w:rFonts w:ascii="Times New Roman" w:hAnsi="Times New Roman" w:cs="Times New Roman"/>
                <w:sz w:val="24"/>
                <w:szCs w:val="24"/>
              </w:rPr>
              <w:t>Спеціальність</w:t>
            </w:r>
          </w:p>
        </w:tc>
        <w:tc>
          <w:tcPr>
            <w:tcW w:w="3509" w:type="dxa"/>
            <w:gridSpan w:val="2"/>
          </w:tcPr>
          <w:p w:rsidR="007034AD" w:rsidRPr="00A56DF3" w:rsidRDefault="007034AD" w:rsidP="00A56DF3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DF3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  <w:p w:rsidR="007034AD" w:rsidRPr="00A56DF3" w:rsidRDefault="007034AD" w:rsidP="00A56DF3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DF3">
              <w:rPr>
                <w:rFonts w:ascii="Times New Roman" w:hAnsi="Times New Roman" w:cs="Times New Roman"/>
                <w:sz w:val="24"/>
                <w:szCs w:val="24"/>
              </w:rPr>
              <w:t>(рік навчання)</w:t>
            </w:r>
          </w:p>
        </w:tc>
        <w:tc>
          <w:tcPr>
            <w:tcW w:w="2120" w:type="dxa"/>
            <w:gridSpan w:val="2"/>
          </w:tcPr>
          <w:p w:rsidR="007034AD" w:rsidRPr="00A56DF3" w:rsidRDefault="007034AD" w:rsidP="00A56DF3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DF3">
              <w:rPr>
                <w:rFonts w:ascii="Times New Roman" w:hAnsi="Times New Roman" w:cs="Times New Roman"/>
                <w:sz w:val="24"/>
                <w:szCs w:val="24"/>
              </w:rPr>
              <w:t>Нормативний /</w:t>
            </w:r>
          </w:p>
          <w:p w:rsidR="007034AD" w:rsidRPr="00A56DF3" w:rsidRDefault="007034AD" w:rsidP="00A56DF3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DF3">
              <w:rPr>
                <w:rFonts w:ascii="Times New Roman" w:hAnsi="Times New Roman" w:cs="Times New Roman"/>
                <w:sz w:val="24"/>
                <w:szCs w:val="24"/>
              </w:rPr>
              <w:t>вибірковий</w:t>
            </w:r>
          </w:p>
        </w:tc>
      </w:tr>
      <w:tr w:rsidR="007034AD" w:rsidRPr="00292A0E">
        <w:tc>
          <w:tcPr>
            <w:tcW w:w="1513" w:type="dxa"/>
          </w:tcPr>
          <w:p w:rsidR="007034AD" w:rsidRPr="00A56DF3" w:rsidRDefault="007034AD" w:rsidP="00A56DF3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203" w:type="dxa"/>
            <w:gridSpan w:val="4"/>
          </w:tcPr>
          <w:p w:rsidR="007034AD" w:rsidRPr="00A56DF3" w:rsidRDefault="007034AD" w:rsidP="00A56DF3">
            <w:pPr>
              <w:jc w:val="center"/>
              <w:rPr>
                <w:lang w:val="uk-UA"/>
              </w:rPr>
            </w:pPr>
            <w:r w:rsidRPr="00A56DF3">
              <w:rPr>
                <w:sz w:val="22"/>
                <w:szCs w:val="22"/>
                <w:lang w:val="uk-UA"/>
              </w:rPr>
              <w:t>081 Право</w:t>
            </w:r>
          </w:p>
        </w:tc>
        <w:tc>
          <w:tcPr>
            <w:tcW w:w="3509" w:type="dxa"/>
            <w:gridSpan w:val="2"/>
          </w:tcPr>
          <w:p w:rsidR="007034AD" w:rsidRPr="00A56DF3" w:rsidRDefault="007034AD" w:rsidP="00A56DF3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120" w:type="dxa"/>
            <w:gridSpan w:val="2"/>
          </w:tcPr>
          <w:p w:rsidR="007034AD" w:rsidRPr="00A56DF3" w:rsidRDefault="007034AD" w:rsidP="00A56DF3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вибірковий</w:t>
            </w:r>
          </w:p>
        </w:tc>
      </w:tr>
      <w:tr w:rsidR="007034AD" w:rsidRPr="00292A0E">
        <w:tc>
          <w:tcPr>
            <w:tcW w:w="9345" w:type="dxa"/>
            <w:gridSpan w:val="9"/>
          </w:tcPr>
          <w:p w:rsidR="007034AD" w:rsidRPr="00A56DF3" w:rsidRDefault="007034AD" w:rsidP="00A56DF3">
            <w:pPr>
              <w:jc w:val="center"/>
              <w:rPr>
                <w:lang w:val="uk-UA"/>
              </w:rPr>
            </w:pPr>
            <w:r w:rsidRPr="00A56DF3">
              <w:rPr>
                <w:sz w:val="22"/>
                <w:szCs w:val="22"/>
                <w:lang w:val="uk-UA"/>
              </w:rPr>
              <w:t>Тематика навчальної дисципліни</w:t>
            </w:r>
          </w:p>
        </w:tc>
      </w:tr>
      <w:tr w:rsidR="007034AD" w:rsidRPr="00292A0E">
        <w:tc>
          <w:tcPr>
            <w:tcW w:w="6232" w:type="dxa"/>
            <w:gridSpan w:val="6"/>
            <w:vMerge w:val="restart"/>
          </w:tcPr>
          <w:p w:rsidR="007034AD" w:rsidRPr="00A56DF3" w:rsidRDefault="007034AD" w:rsidP="00A56DF3">
            <w:pPr>
              <w:jc w:val="center"/>
              <w:rPr>
                <w:lang w:val="uk-UA"/>
              </w:rPr>
            </w:pPr>
            <w:r w:rsidRPr="00A56DF3">
              <w:rPr>
                <w:sz w:val="22"/>
                <w:szCs w:val="22"/>
                <w:lang w:val="uk-UA"/>
              </w:rPr>
              <w:t xml:space="preserve">Тема </w:t>
            </w:r>
          </w:p>
        </w:tc>
        <w:tc>
          <w:tcPr>
            <w:tcW w:w="3113" w:type="dxa"/>
            <w:gridSpan w:val="3"/>
          </w:tcPr>
          <w:p w:rsidR="007034AD" w:rsidRPr="00A56DF3" w:rsidRDefault="007034AD" w:rsidP="00A56DF3">
            <w:pPr>
              <w:jc w:val="center"/>
              <w:rPr>
                <w:lang w:val="uk-UA"/>
              </w:rPr>
            </w:pPr>
            <w:r w:rsidRPr="00A56DF3">
              <w:rPr>
                <w:sz w:val="22"/>
                <w:szCs w:val="22"/>
                <w:lang w:val="uk-UA"/>
              </w:rPr>
              <w:t>кількість год.</w:t>
            </w:r>
          </w:p>
        </w:tc>
      </w:tr>
      <w:tr w:rsidR="007034AD" w:rsidRPr="00292A0E">
        <w:tc>
          <w:tcPr>
            <w:tcW w:w="6232" w:type="dxa"/>
            <w:gridSpan w:val="6"/>
            <w:vMerge/>
          </w:tcPr>
          <w:p w:rsidR="007034AD" w:rsidRPr="00A56DF3" w:rsidRDefault="007034AD" w:rsidP="00A56DF3">
            <w:pPr>
              <w:jc w:val="center"/>
              <w:rPr>
                <w:lang w:val="uk-UA"/>
              </w:rPr>
            </w:pPr>
          </w:p>
        </w:tc>
        <w:tc>
          <w:tcPr>
            <w:tcW w:w="993" w:type="dxa"/>
          </w:tcPr>
          <w:p w:rsidR="007034AD" w:rsidRPr="00A56DF3" w:rsidRDefault="007034AD" w:rsidP="00A56DF3">
            <w:pPr>
              <w:jc w:val="center"/>
              <w:rPr>
                <w:lang w:val="uk-UA"/>
              </w:rPr>
            </w:pPr>
            <w:r w:rsidRPr="00A56DF3">
              <w:rPr>
                <w:sz w:val="22"/>
                <w:szCs w:val="22"/>
                <w:lang w:val="uk-UA"/>
              </w:rPr>
              <w:t>лекції</w:t>
            </w:r>
          </w:p>
        </w:tc>
        <w:tc>
          <w:tcPr>
            <w:tcW w:w="992" w:type="dxa"/>
          </w:tcPr>
          <w:p w:rsidR="007034AD" w:rsidRPr="00A56DF3" w:rsidRDefault="007034AD" w:rsidP="00A56DF3">
            <w:pPr>
              <w:jc w:val="center"/>
              <w:rPr>
                <w:lang w:val="uk-UA"/>
              </w:rPr>
            </w:pPr>
            <w:r w:rsidRPr="00A56DF3">
              <w:rPr>
                <w:sz w:val="22"/>
                <w:szCs w:val="22"/>
                <w:lang w:val="uk-UA"/>
              </w:rPr>
              <w:t>заняття</w:t>
            </w:r>
          </w:p>
        </w:tc>
        <w:tc>
          <w:tcPr>
            <w:tcW w:w="1128" w:type="dxa"/>
          </w:tcPr>
          <w:p w:rsidR="007034AD" w:rsidRPr="00A56DF3" w:rsidRDefault="007034AD" w:rsidP="00A56DF3">
            <w:pPr>
              <w:jc w:val="center"/>
              <w:rPr>
                <w:lang w:val="uk-UA"/>
              </w:rPr>
            </w:pPr>
            <w:r w:rsidRPr="00A56DF3">
              <w:rPr>
                <w:sz w:val="22"/>
                <w:szCs w:val="22"/>
                <w:lang w:val="uk-UA"/>
              </w:rPr>
              <w:t>сам. роб.</w:t>
            </w:r>
          </w:p>
        </w:tc>
      </w:tr>
      <w:tr w:rsidR="007034AD" w:rsidRPr="00292A0E">
        <w:tc>
          <w:tcPr>
            <w:tcW w:w="9345" w:type="dxa"/>
            <w:gridSpan w:val="9"/>
          </w:tcPr>
          <w:p w:rsidR="007034AD" w:rsidRPr="00A56DF3" w:rsidRDefault="007034AD" w:rsidP="004E4CAA">
            <w:pPr>
              <w:jc w:val="center"/>
              <w:rPr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Змістовний модуль 1</w:t>
            </w:r>
            <w:r w:rsidRPr="00A56DF3">
              <w:rPr>
                <w:b/>
                <w:bCs/>
                <w:sz w:val="22"/>
                <w:szCs w:val="22"/>
                <w:lang w:val="uk-UA"/>
              </w:rPr>
              <w:t>. Загальна частина</w:t>
            </w:r>
          </w:p>
        </w:tc>
      </w:tr>
      <w:tr w:rsidR="007034AD" w:rsidRPr="00292A0E">
        <w:tc>
          <w:tcPr>
            <w:tcW w:w="6232" w:type="dxa"/>
            <w:gridSpan w:val="6"/>
            <w:vAlign w:val="center"/>
          </w:tcPr>
          <w:p w:rsidR="007034AD" w:rsidRPr="005221B1" w:rsidRDefault="007034AD" w:rsidP="005221B1">
            <w:pPr>
              <w:pStyle w:val="BodyText"/>
              <w:spacing w:after="0"/>
            </w:pPr>
            <w:r w:rsidRPr="005221B1">
              <w:rPr>
                <w:sz w:val="22"/>
                <w:szCs w:val="22"/>
              </w:rPr>
              <w:t>Тема 1. Формування права навколишнього середовища Європейського Союзу та його місце у системі європейського права</w:t>
            </w:r>
          </w:p>
          <w:p w:rsidR="007034AD" w:rsidRPr="005221B1" w:rsidRDefault="007034AD" w:rsidP="005221B1">
            <w:pPr>
              <w:keepNext/>
              <w:rPr>
                <w:b/>
                <w:bCs/>
                <w:i/>
                <w:iCs/>
                <w:u w:val="single"/>
                <w:lang w:val="en-US"/>
              </w:rPr>
            </w:pPr>
            <w:r w:rsidRPr="005221B1">
              <w:rPr>
                <w:sz w:val="22"/>
                <w:szCs w:val="22"/>
                <w:lang w:val="en-US"/>
              </w:rPr>
              <w:t>Topic 1. Formation of Environmental Law of the European Union and its place in the system of European Law</w:t>
            </w:r>
          </w:p>
        </w:tc>
        <w:tc>
          <w:tcPr>
            <w:tcW w:w="993" w:type="dxa"/>
          </w:tcPr>
          <w:p w:rsidR="007034AD" w:rsidRPr="005221B1" w:rsidRDefault="007034AD" w:rsidP="005221B1">
            <w:pPr>
              <w:jc w:val="center"/>
              <w:rPr>
                <w:lang w:val="uk-UA"/>
              </w:rPr>
            </w:pPr>
            <w:r w:rsidRPr="005221B1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992" w:type="dxa"/>
          </w:tcPr>
          <w:p w:rsidR="007034AD" w:rsidRPr="005221B1" w:rsidRDefault="007034AD" w:rsidP="005221B1">
            <w:pPr>
              <w:jc w:val="center"/>
              <w:rPr>
                <w:lang w:val="uk-UA"/>
              </w:rPr>
            </w:pPr>
            <w:r w:rsidRPr="005221B1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128" w:type="dxa"/>
          </w:tcPr>
          <w:p w:rsidR="007034AD" w:rsidRPr="005221B1" w:rsidRDefault="007034AD" w:rsidP="005221B1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</w:t>
            </w:r>
          </w:p>
        </w:tc>
      </w:tr>
      <w:tr w:rsidR="007034AD" w:rsidRPr="00292A0E">
        <w:tc>
          <w:tcPr>
            <w:tcW w:w="6232" w:type="dxa"/>
            <w:gridSpan w:val="6"/>
            <w:vAlign w:val="center"/>
          </w:tcPr>
          <w:p w:rsidR="007034AD" w:rsidRPr="005221B1" w:rsidRDefault="007034AD" w:rsidP="005221B1">
            <w:pPr>
              <w:pStyle w:val="BodyText"/>
              <w:spacing w:after="0"/>
            </w:pPr>
            <w:r w:rsidRPr="005221B1">
              <w:rPr>
                <w:sz w:val="22"/>
                <w:szCs w:val="22"/>
              </w:rPr>
              <w:t>Тема 2. Предмет і структура права навколишнього середовища Європейського Союзу</w:t>
            </w:r>
          </w:p>
          <w:p w:rsidR="007034AD" w:rsidRPr="005221B1" w:rsidRDefault="007034AD" w:rsidP="005221B1">
            <w:pPr>
              <w:rPr>
                <w:b/>
                <w:bCs/>
                <w:i/>
                <w:iCs/>
                <w:u w:val="single"/>
                <w:lang w:val="en-US"/>
              </w:rPr>
            </w:pPr>
            <w:r w:rsidRPr="005221B1">
              <w:rPr>
                <w:sz w:val="22"/>
                <w:szCs w:val="22"/>
                <w:lang w:val="en-US"/>
              </w:rPr>
              <w:t>Topic 2. Subject and structure of Environmental Law of the European Union</w:t>
            </w:r>
          </w:p>
        </w:tc>
        <w:tc>
          <w:tcPr>
            <w:tcW w:w="993" w:type="dxa"/>
          </w:tcPr>
          <w:p w:rsidR="007034AD" w:rsidRPr="005221B1" w:rsidRDefault="007034AD" w:rsidP="005221B1">
            <w:pPr>
              <w:jc w:val="center"/>
              <w:rPr>
                <w:lang w:val="uk-UA"/>
              </w:rPr>
            </w:pPr>
            <w:r w:rsidRPr="005221B1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992" w:type="dxa"/>
          </w:tcPr>
          <w:p w:rsidR="007034AD" w:rsidRPr="005221B1" w:rsidRDefault="007034AD" w:rsidP="005221B1">
            <w:pPr>
              <w:jc w:val="center"/>
              <w:rPr>
                <w:lang w:val="uk-UA"/>
              </w:rPr>
            </w:pPr>
            <w:r w:rsidRPr="005221B1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128" w:type="dxa"/>
          </w:tcPr>
          <w:p w:rsidR="007034AD" w:rsidRPr="005221B1" w:rsidRDefault="007034AD" w:rsidP="005221B1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</w:t>
            </w:r>
          </w:p>
        </w:tc>
      </w:tr>
      <w:tr w:rsidR="007034AD" w:rsidRPr="005221B1">
        <w:tc>
          <w:tcPr>
            <w:tcW w:w="6232" w:type="dxa"/>
            <w:gridSpan w:val="6"/>
            <w:vAlign w:val="center"/>
          </w:tcPr>
          <w:p w:rsidR="007034AD" w:rsidRPr="005221B1" w:rsidRDefault="007034AD" w:rsidP="005221B1">
            <w:pPr>
              <w:pStyle w:val="BodyText"/>
              <w:spacing w:after="0"/>
            </w:pPr>
            <w:r w:rsidRPr="005221B1">
              <w:rPr>
                <w:sz w:val="22"/>
                <w:szCs w:val="22"/>
              </w:rPr>
              <w:t>Тема 3. Джерела права навколишнього середовища Європейського Союзу</w:t>
            </w:r>
          </w:p>
          <w:p w:rsidR="007034AD" w:rsidRPr="005221B1" w:rsidRDefault="007034AD" w:rsidP="005221B1">
            <w:pPr>
              <w:pStyle w:val="BodyTextIndent"/>
              <w:spacing w:after="0"/>
              <w:ind w:left="0"/>
              <w:rPr>
                <w:b/>
                <w:bCs/>
                <w:i/>
                <w:iCs/>
                <w:u w:val="single"/>
                <w:lang w:val="en-GB"/>
              </w:rPr>
            </w:pPr>
            <w:r w:rsidRPr="005221B1">
              <w:rPr>
                <w:sz w:val="22"/>
                <w:szCs w:val="22"/>
                <w:lang w:val="en-US"/>
              </w:rPr>
              <w:t>Topic</w:t>
            </w:r>
            <w:r w:rsidRPr="005221B1">
              <w:rPr>
                <w:sz w:val="22"/>
                <w:szCs w:val="22"/>
                <w:lang w:val="en-GB"/>
              </w:rPr>
              <w:t xml:space="preserve"> </w:t>
            </w:r>
            <w:r w:rsidRPr="005221B1">
              <w:rPr>
                <w:sz w:val="22"/>
                <w:szCs w:val="22"/>
                <w:lang w:val="en-US"/>
              </w:rPr>
              <w:t xml:space="preserve">3. </w:t>
            </w:r>
            <w:r w:rsidRPr="005221B1">
              <w:rPr>
                <w:sz w:val="22"/>
                <w:szCs w:val="22"/>
                <w:lang w:val="en-GB"/>
              </w:rPr>
              <w:t xml:space="preserve">Sources of </w:t>
            </w:r>
            <w:r w:rsidRPr="005221B1">
              <w:rPr>
                <w:sz w:val="22"/>
                <w:szCs w:val="22"/>
                <w:lang w:val="en-US"/>
              </w:rPr>
              <w:t>E</w:t>
            </w:r>
            <w:r w:rsidRPr="005221B1">
              <w:rPr>
                <w:sz w:val="22"/>
                <w:szCs w:val="22"/>
                <w:lang w:val="en-GB"/>
              </w:rPr>
              <w:t xml:space="preserve">nvironmental </w:t>
            </w:r>
            <w:r w:rsidRPr="005221B1">
              <w:rPr>
                <w:sz w:val="22"/>
                <w:szCs w:val="22"/>
                <w:lang w:val="en-US"/>
              </w:rPr>
              <w:t>L</w:t>
            </w:r>
            <w:r w:rsidRPr="005221B1">
              <w:rPr>
                <w:sz w:val="22"/>
                <w:szCs w:val="22"/>
                <w:lang w:val="en-GB"/>
              </w:rPr>
              <w:t>aw of the European Union</w:t>
            </w:r>
          </w:p>
        </w:tc>
        <w:tc>
          <w:tcPr>
            <w:tcW w:w="993" w:type="dxa"/>
          </w:tcPr>
          <w:p w:rsidR="007034AD" w:rsidRPr="005221B1" w:rsidRDefault="007034AD" w:rsidP="005221B1">
            <w:pPr>
              <w:jc w:val="center"/>
              <w:rPr>
                <w:lang w:val="uk-UA"/>
              </w:rPr>
            </w:pPr>
            <w:r w:rsidRPr="005221B1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992" w:type="dxa"/>
          </w:tcPr>
          <w:p w:rsidR="007034AD" w:rsidRPr="005221B1" w:rsidRDefault="007034AD" w:rsidP="005221B1">
            <w:pPr>
              <w:jc w:val="center"/>
              <w:rPr>
                <w:lang w:val="uk-UA"/>
              </w:rPr>
            </w:pPr>
            <w:r w:rsidRPr="005221B1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128" w:type="dxa"/>
          </w:tcPr>
          <w:p w:rsidR="007034AD" w:rsidRPr="005221B1" w:rsidRDefault="007034AD" w:rsidP="005221B1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</w:t>
            </w:r>
          </w:p>
        </w:tc>
      </w:tr>
      <w:tr w:rsidR="007034AD" w:rsidRPr="005221B1">
        <w:tc>
          <w:tcPr>
            <w:tcW w:w="6232" w:type="dxa"/>
            <w:gridSpan w:val="6"/>
            <w:vAlign w:val="center"/>
          </w:tcPr>
          <w:p w:rsidR="007034AD" w:rsidRPr="005221B1" w:rsidRDefault="007034AD" w:rsidP="005221B1">
            <w:pPr>
              <w:pStyle w:val="BodyText"/>
              <w:spacing w:after="0"/>
            </w:pPr>
            <w:r w:rsidRPr="005221B1">
              <w:rPr>
                <w:sz w:val="22"/>
                <w:szCs w:val="22"/>
              </w:rPr>
              <w:t>Тема 4. Принципи права навколишнього середовища Європейського Союзу</w:t>
            </w:r>
          </w:p>
          <w:p w:rsidR="007034AD" w:rsidRPr="005221B1" w:rsidRDefault="007034AD" w:rsidP="005221B1">
            <w:pPr>
              <w:rPr>
                <w:b/>
                <w:bCs/>
                <w:i/>
                <w:iCs/>
                <w:u w:val="single"/>
                <w:lang w:val="en-GB"/>
              </w:rPr>
            </w:pPr>
            <w:r w:rsidRPr="005221B1">
              <w:rPr>
                <w:sz w:val="22"/>
                <w:szCs w:val="22"/>
                <w:lang w:val="en-US"/>
              </w:rPr>
              <w:t>Topic</w:t>
            </w:r>
            <w:r w:rsidRPr="005221B1">
              <w:rPr>
                <w:sz w:val="22"/>
                <w:szCs w:val="22"/>
                <w:lang w:val="en-GB"/>
              </w:rPr>
              <w:t xml:space="preserve"> </w:t>
            </w:r>
            <w:r w:rsidRPr="005221B1">
              <w:rPr>
                <w:sz w:val="22"/>
                <w:szCs w:val="22"/>
                <w:lang w:val="en-US"/>
              </w:rPr>
              <w:t xml:space="preserve">4. </w:t>
            </w:r>
            <w:r w:rsidRPr="005221B1">
              <w:rPr>
                <w:sz w:val="22"/>
                <w:szCs w:val="22"/>
                <w:lang w:val="en-GB"/>
              </w:rPr>
              <w:t>Principles of Environmental Law of the European Union</w:t>
            </w:r>
          </w:p>
        </w:tc>
        <w:tc>
          <w:tcPr>
            <w:tcW w:w="993" w:type="dxa"/>
          </w:tcPr>
          <w:p w:rsidR="007034AD" w:rsidRPr="005221B1" w:rsidRDefault="007034AD" w:rsidP="005221B1">
            <w:pPr>
              <w:jc w:val="center"/>
              <w:rPr>
                <w:lang w:val="uk-UA"/>
              </w:rPr>
            </w:pPr>
            <w:r w:rsidRPr="005221B1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992" w:type="dxa"/>
          </w:tcPr>
          <w:p w:rsidR="007034AD" w:rsidRPr="005221B1" w:rsidRDefault="007034AD" w:rsidP="005221B1">
            <w:pPr>
              <w:jc w:val="center"/>
              <w:rPr>
                <w:lang w:val="uk-UA"/>
              </w:rPr>
            </w:pPr>
            <w:r w:rsidRPr="005221B1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128" w:type="dxa"/>
          </w:tcPr>
          <w:p w:rsidR="007034AD" w:rsidRPr="005221B1" w:rsidRDefault="007034AD" w:rsidP="005221B1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</w:t>
            </w:r>
          </w:p>
        </w:tc>
      </w:tr>
      <w:tr w:rsidR="007034AD" w:rsidRPr="005221B1">
        <w:tc>
          <w:tcPr>
            <w:tcW w:w="6232" w:type="dxa"/>
            <w:gridSpan w:val="6"/>
            <w:vAlign w:val="center"/>
          </w:tcPr>
          <w:p w:rsidR="007034AD" w:rsidRPr="005221B1" w:rsidRDefault="007034AD" w:rsidP="005221B1">
            <w:pPr>
              <w:pStyle w:val="BodyText"/>
              <w:spacing w:after="0"/>
            </w:pPr>
            <w:r w:rsidRPr="005221B1">
              <w:rPr>
                <w:sz w:val="22"/>
                <w:szCs w:val="22"/>
              </w:rPr>
              <w:t>Тема 5. Роль інституційного механізму Європейського Союзу у розвитку та застосуванні права навколишнього середовища Європейського Союзу</w:t>
            </w:r>
          </w:p>
          <w:p w:rsidR="007034AD" w:rsidRPr="005221B1" w:rsidRDefault="007034AD" w:rsidP="005221B1">
            <w:pPr>
              <w:pStyle w:val="BodyTextIndent"/>
              <w:spacing w:after="0"/>
              <w:ind w:left="0"/>
              <w:rPr>
                <w:lang w:val="en-GB"/>
              </w:rPr>
            </w:pPr>
            <w:r w:rsidRPr="005221B1">
              <w:rPr>
                <w:sz w:val="22"/>
                <w:szCs w:val="22"/>
                <w:lang w:val="en-US"/>
              </w:rPr>
              <w:t>Topic</w:t>
            </w:r>
            <w:r w:rsidRPr="005221B1">
              <w:rPr>
                <w:sz w:val="22"/>
                <w:szCs w:val="22"/>
                <w:lang w:val="en-GB"/>
              </w:rPr>
              <w:t xml:space="preserve"> </w:t>
            </w:r>
            <w:r w:rsidRPr="005221B1">
              <w:rPr>
                <w:sz w:val="22"/>
                <w:szCs w:val="22"/>
                <w:lang w:val="en-US"/>
              </w:rPr>
              <w:t xml:space="preserve">5. </w:t>
            </w:r>
            <w:r w:rsidRPr="005221B1">
              <w:rPr>
                <w:sz w:val="22"/>
                <w:szCs w:val="22"/>
                <w:lang w:val="en-GB"/>
              </w:rPr>
              <w:t xml:space="preserve">The role of the European Union institutional mechanism in development and application of </w:t>
            </w:r>
            <w:r w:rsidRPr="005221B1">
              <w:rPr>
                <w:sz w:val="22"/>
                <w:szCs w:val="22"/>
                <w:lang w:val="en-US"/>
              </w:rPr>
              <w:t>E</w:t>
            </w:r>
            <w:r w:rsidRPr="005221B1">
              <w:rPr>
                <w:sz w:val="22"/>
                <w:szCs w:val="22"/>
                <w:lang w:val="en-GB"/>
              </w:rPr>
              <w:t xml:space="preserve">nvironmental </w:t>
            </w:r>
            <w:r w:rsidRPr="005221B1">
              <w:rPr>
                <w:sz w:val="22"/>
                <w:szCs w:val="22"/>
                <w:lang w:val="en-US"/>
              </w:rPr>
              <w:t>L</w:t>
            </w:r>
            <w:r w:rsidRPr="005221B1">
              <w:rPr>
                <w:sz w:val="22"/>
                <w:szCs w:val="22"/>
                <w:lang w:val="en-GB"/>
              </w:rPr>
              <w:t xml:space="preserve">aw </w:t>
            </w:r>
            <w:r w:rsidRPr="005221B1">
              <w:rPr>
                <w:sz w:val="22"/>
                <w:szCs w:val="22"/>
                <w:lang w:val="en-US"/>
              </w:rPr>
              <w:t>o</w:t>
            </w:r>
            <w:r w:rsidRPr="005221B1">
              <w:rPr>
                <w:sz w:val="22"/>
                <w:szCs w:val="22"/>
                <w:lang w:val="en-GB"/>
              </w:rPr>
              <w:t>f the European Union</w:t>
            </w:r>
          </w:p>
        </w:tc>
        <w:tc>
          <w:tcPr>
            <w:tcW w:w="993" w:type="dxa"/>
          </w:tcPr>
          <w:p w:rsidR="007034AD" w:rsidRPr="005221B1" w:rsidRDefault="007034AD" w:rsidP="005221B1">
            <w:pPr>
              <w:jc w:val="center"/>
              <w:rPr>
                <w:lang w:val="uk-UA"/>
              </w:rPr>
            </w:pPr>
            <w:r w:rsidRPr="005221B1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992" w:type="dxa"/>
          </w:tcPr>
          <w:p w:rsidR="007034AD" w:rsidRPr="005221B1" w:rsidRDefault="007034AD" w:rsidP="005221B1">
            <w:pPr>
              <w:jc w:val="center"/>
              <w:rPr>
                <w:lang w:val="uk-UA"/>
              </w:rPr>
            </w:pPr>
            <w:r w:rsidRPr="005221B1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128" w:type="dxa"/>
          </w:tcPr>
          <w:p w:rsidR="007034AD" w:rsidRPr="005221B1" w:rsidRDefault="007034AD" w:rsidP="005221B1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</w:t>
            </w:r>
          </w:p>
        </w:tc>
      </w:tr>
      <w:tr w:rsidR="007034AD" w:rsidRPr="00292A0E">
        <w:tc>
          <w:tcPr>
            <w:tcW w:w="9345" w:type="dxa"/>
            <w:gridSpan w:val="9"/>
          </w:tcPr>
          <w:p w:rsidR="007034AD" w:rsidRPr="005221B1" w:rsidRDefault="007034AD" w:rsidP="005221B1">
            <w:pPr>
              <w:jc w:val="center"/>
              <w:rPr>
                <w:lang w:val="uk-UA"/>
              </w:rPr>
            </w:pPr>
            <w:r w:rsidRPr="005221B1">
              <w:rPr>
                <w:b/>
                <w:bCs/>
                <w:sz w:val="22"/>
                <w:szCs w:val="22"/>
                <w:lang w:val="uk-UA"/>
              </w:rPr>
              <w:t>Змістовний модуль 2. Особлива частина</w:t>
            </w:r>
          </w:p>
        </w:tc>
      </w:tr>
      <w:tr w:rsidR="007034AD" w:rsidRPr="00292A0E">
        <w:tc>
          <w:tcPr>
            <w:tcW w:w="6232" w:type="dxa"/>
            <w:gridSpan w:val="6"/>
            <w:vAlign w:val="center"/>
          </w:tcPr>
          <w:p w:rsidR="007034AD" w:rsidRPr="005221B1" w:rsidRDefault="007034AD" w:rsidP="005221B1">
            <w:pPr>
              <w:pStyle w:val="BodyText"/>
              <w:spacing w:after="0"/>
            </w:pPr>
            <w:r w:rsidRPr="005221B1">
              <w:rPr>
                <w:sz w:val="22"/>
                <w:szCs w:val="22"/>
              </w:rPr>
              <w:t>Тема 6. Збереження та охорона біологічного різноманіття у праві навколишнього середовища Європейського Союзу</w:t>
            </w:r>
          </w:p>
          <w:p w:rsidR="007034AD" w:rsidRPr="005221B1" w:rsidRDefault="007034AD" w:rsidP="005221B1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u w:val="single"/>
                <w:lang w:val="en-GB"/>
              </w:rPr>
            </w:pPr>
            <w:r w:rsidRPr="005221B1">
              <w:rPr>
                <w:sz w:val="22"/>
                <w:szCs w:val="22"/>
                <w:lang w:val="en-US"/>
              </w:rPr>
              <w:t>Topic 6. Conservation and protection of biological diversity in E</w:t>
            </w:r>
            <w:r w:rsidRPr="005221B1">
              <w:rPr>
                <w:sz w:val="22"/>
                <w:szCs w:val="22"/>
                <w:lang w:val="en-GB"/>
              </w:rPr>
              <w:t xml:space="preserve">nvironmental </w:t>
            </w:r>
            <w:r w:rsidRPr="005221B1">
              <w:rPr>
                <w:sz w:val="22"/>
                <w:szCs w:val="22"/>
                <w:lang w:val="en-US"/>
              </w:rPr>
              <w:t>L</w:t>
            </w:r>
            <w:r w:rsidRPr="005221B1">
              <w:rPr>
                <w:sz w:val="22"/>
                <w:szCs w:val="22"/>
                <w:lang w:val="en-GB"/>
              </w:rPr>
              <w:t xml:space="preserve">aw </w:t>
            </w:r>
            <w:r w:rsidRPr="005221B1">
              <w:rPr>
                <w:sz w:val="22"/>
                <w:szCs w:val="22"/>
                <w:lang w:val="en-US"/>
              </w:rPr>
              <w:t>o</w:t>
            </w:r>
            <w:r w:rsidRPr="005221B1">
              <w:rPr>
                <w:sz w:val="22"/>
                <w:szCs w:val="22"/>
                <w:lang w:val="en-GB"/>
              </w:rPr>
              <w:t>f the European Union</w:t>
            </w:r>
          </w:p>
        </w:tc>
        <w:tc>
          <w:tcPr>
            <w:tcW w:w="993" w:type="dxa"/>
          </w:tcPr>
          <w:p w:rsidR="007034AD" w:rsidRPr="005221B1" w:rsidRDefault="007034AD" w:rsidP="005221B1">
            <w:pPr>
              <w:jc w:val="center"/>
              <w:rPr>
                <w:lang w:val="uk-UA"/>
              </w:rPr>
            </w:pPr>
            <w:r w:rsidRPr="005221B1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992" w:type="dxa"/>
          </w:tcPr>
          <w:p w:rsidR="007034AD" w:rsidRPr="005221B1" w:rsidRDefault="007034AD" w:rsidP="005221B1">
            <w:pPr>
              <w:jc w:val="center"/>
              <w:rPr>
                <w:lang w:val="uk-UA"/>
              </w:rPr>
            </w:pPr>
            <w:r w:rsidRPr="005221B1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128" w:type="dxa"/>
          </w:tcPr>
          <w:p w:rsidR="007034AD" w:rsidRPr="005221B1" w:rsidRDefault="007034AD" w:rsidP="005221B1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</w:t>
            </w:r>
          </w:p>
        </w:tc>
      </w:tr>
      <w:tr w:rsidR="007034AD" w:rsidRPr="00292A0E">
        <w:tc>
          <w:tcPr>
            <w:tcW w:w="6232" w:type="dxa"/>
            <w:gridSpan w:val="6"/>
            <w:vAlign w:val="center"/>
          </w:tcPr>
          <w:p w:rsidR="007034AD" w:rsidRPr="005221B1" w:rsidRDefault="007034AD" w:rsidP="005221B1">
            <w:pPr>
              <w:pStyle w:val="BodyText"/>
              <w:spacing w:after="0"/>
            </w:pPr>
            <w:r w:rsidRPr="005221B1">
              <w:rPr>
                <w:sz w:val="22"/>
                <w:szCs w:val="22"/>
              </w:rPr>
              <w:t>Тема 7. Правове регулювання у галузі попередження зміни клімату в рамках Європейського Союзу</w:t>
            </w:r>
          </w:p>
          <w:p w:rsidR="007034AD" w:rsidRPr="005221B1" w:rsidRDefault="007034AD" w:rsidP="005221B1">
            <w:pPr>
              <w:rPr>
                <w:lang w:val="en-GB"/>
              </w:rPr>
            </w:pPr>
            <w:r w:rsidRPr="005221B1">
              <w:rPr>
                <w:sz w:val="22"/>
                <w:szCs w:val="22"/>
                <w:lang w:val="en-US"/>
              </w:rPr>
              <w:t>Topic</w:t>
            </w:r>
            <w:r w:rsidRPr="005221B1">
              <w:rPr>
                <w:sz w:val="22"/>
                <w:szCs w:val="22"/>
                <w:lang w:val="en-GB"/>
              </w:rPr>
              <w:t xml:space="preserve"> </w:t>
            </w:r>
            <w:r w:rsidRPr="005221B1">
              <w:rPr>
                <w:sz w:val="22"/>
                <w:szCs w:val="22"/>
                <w:lang w:val="en-US"/>
              </w:rPr>
              <w:t xml:space="preserve">7. </w:t>
            </w:r>
            <w:r w:rsidRPr="005221B1">
              <w:rPr>
                <w:sz w:val="22"/>
                <w:szCs w:val="22"/>
                <w:lang w:val="en-GB"/>
              </w:rPr>
              <w:t>Legal regulation in the field of climate change prevention within the European Union</w:t>
            </w:r>
          </w:p>
        </w:tc>
        <w:tc>
          <w:tcPr>
            <w:tcW w:w="993" w:type="dxa"/>
          </w:tcPr>
          <w:p w:rsidR="007034AD" w:rsidRPr="005221B1" w:rsidRDefault="007034AD" w:rsidP="005221B1">
            <w:pPr>
              <w:jc w:val="center"/>
              <w:rPr>
                <w:lang w:val="uk-UA"/>
              </w:rPr>
            </w:pPr>
            <w:r w:rsidRPr="005221B1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992" w:type="dxa"/>
          </w:tcPr>
          <w:p w:rsidR="007034AD" w:rsidRPr="005221B1" w:rsidRDefault="007034AD" w:rsidP="005221B1">
            <w:pPr>
              <w:jc w:val="center"/>
              <w:rPr>
                <w:lang w:val="uk-UA"/>
              </w:rPr>
            </w:pPr>
            <w:r w:rsidRPr="005221B1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128" w:type="dxa"/>
          </w:tcPr>
          <w:p w:rsidR="007034AD" w:rsidRPr="005221B1" w:rsidRDefault="007034AD" w:rsidP="005221B1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</w:t>
            </w:r>
          </w:p>
        </w:tc>
      </w:tr>
      <w:tr w:rsidR="007034AD" w:rsidRPr="00292A0E">
        <w:tc>
          <w:tcPr>
            <w:tcW w:w="6232" w:type="dxa"/>
            <w:gridSpan w:val="6"/>
            <w:vAlign w:val="center"/>
          </w:tcPr>
          <w:p w:rsidR="007034AD" w:rsidRPr="005221B1" w:rsidRDefault="007034AD" w:rsidP="005221B1">
            <w:pPr>
              <w:pStyle w:val="BodyText"/>
              <w:spacing w:after="0"/>
            </w:pPr>
            <w:r w:rsidRPr="005221B1">
              <w:rPr>
                <w:sz w:val="22"/>
                <w:szCs w:val="22"/>
              </w:rPr>
              <w:t>Тема 8. Правове регулювання поводження з відходами у рамках Європейського Союзу</w:t>
            </w:r>
          </w:p>
          <w:p w:rsidR="007034AD" w:rsidRPr="005221B1" w:rsidRDefault="007034AD" w:rsidP="005221B1">
            <w:pPr>
              <w:rPr>
                <w:b/>
                <w:bCs/>
                <w:i/>
                <w:iCs/>
                <w:u w:val="single"/>
                <w:lang w:val="en-GB"/>
              </w:rPr>
            </w:pPr>
            <w:r w:rsidRPr="005221B1">
              <w:rPr>
                <w:sz w:val="22"/>
                <w:szCs w:val="22"/>
                <w:lang w:val="en-US"/>
              </w:rPr>
              <w:t>Topic</w:t>
            </w:r>
            <w:r w:rsidRPr="005221B1">
              <w:rPr>
                <w:sz w:val="22"/>
                <w:szCs w:val="22"/>
                <w:lang w:val="en-GB"/>
              </w:rPr>
              <w:t xml:space="preserve"> </w:t>
            </w:r>
            <w:r w:rsidRPr="005221B1">
              <w:rPr>
                <w:sz w:val="22"/>
                <w:szCs w:val="22"/>
                <w:lang w:val="en-US"/>
              </w:rPr>
              <w:t xml:space="preserve">8. </w:t>
            </w:r>
            <w:r w:rsidRPr="005221B1">
              <w:rPr>
                <w:sz w:val="22"/>
                <w:szCs w:val="22"/>
                <w:lang w:val="en-GB"/>
              </w:rPr>
              <w:t>Legal regulation of waste management within the</w:t>
            </w:r>
            <w:r w:rsidRPr="005221B1">
              <w:rPr>
                <w:sz w:val="22"/>
                <w:szCs w:val="22"/>
                <w:lang w:val="en-US"/>
              </w:rPr>
              <w:t xml:space="preserve"> </w:t>
            </w:r>
            <w:r w:rsidRPr="005221B1">
              <w:rPr>
                <w:sz w:val="22"/>
                <w:szCs w:val="22"/>
                <w:lang w:val="en-GB"/>
              </w:rPr>
              <w:t>European Union</w:t>
            </w:r>
          </w:p>
        </w:tc>
        <w:tc>
          <w:tcPr>
            <w:tcW w:w="993" w:type="dxa"/>
          </w:tcPr>
          <w:p w:rsidR="007034AD" w:rsidRPr="005221B1" w:rsidRDefault="007034AD" w:rsidP="005221B1">
            <w:pPr>
              <w:jc w:val="center"/>
              <w:rPr>
                <w:lang w:val="uk-UA"/>
              </w:rPr>
            </w:pPr>
            <w:r w:rsidRPr="005221B1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992" w:type="dxa"/>
          </w:tcPr>
          <w:p w:rsidR="007034AD" w:rsidRPr="005221B1" w:rsidRDefault="007034AD" w:rsidP="005221B1">
            <w:pPr>
              <w:pStyle w:val="BodyText"/>
              <w:spacing w:after="0"/>
              <w:jc w:val="center"/>
              <w:rPr>
                <w:lang w:val="uk-UA"/>
              </w:rPr>
            </w:pPr>
            <w:r w:rsidRPr="005221B1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128" w:type="dxa"/>
          </w:tcPr>
          <w:p w:rsidR="007034AD" w:rsidRPr="005221B1" w:rsidRDefault="007034AD" w:rsidP="005221B1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</w:t>
            </w:r>
          </w:p>
        </w:tc>
      </w:tr>
      <w:tr w:rsidR="007034AD" w:rsidRPr="00292A0E">
        <w:tc>
          <w:tcPr>
            <w:tcW w:w="6232" w:type="dxa"/>
            <w:gridSpan w:val="6"/>
            <w:vAlign w:val="center"/>
          </w:tcPr>
          <w:p w:rsidR="007034AD" w:rsidRPr="005221B1" w:rsidRDefault="007034AD" w:rsidP="005221B1">
            <w:pPr>
              <w:pStyle w:val="BodyText"/>
              <w:spacing w:after="0"/>
            </w:pPr>
            <w:r w:rsidRPr="005221B1">
              <w:rPr>
                <w:sz w:val="22"/>
                <w:szCs w:val="22"/>
              </w:rPr>
              <w:t>Тема 9. Правові аспекти співпраці України і Європейського Союзу у сфері охорони навколишнього середовища</w:t>
            </w:r>
          </w:p>
          <w:p w:rsidR="007034AD" w:rsidRPr="005221B1" w:rsidRDefault="007034AD" w:rsidP="005221B1">
            <w:pPr>
              <w:rPr>
                <w:lang w:val="en-GB"/>
              </w:rPr>
            </w:pPr>
            <w:r w:rsidRPr="005221B1">
              <w:rPr>
                <w:sz w:val="22"/>
                <w:szCs w:val="22"/>
                <w:lang w:val="en-US"/>
              </w:rPr>
              <w:t>Topic</w:t>
            </w:r>
            <w:r w:rsidRPr="005221B1">
              <w:rPr>
                <w:sz w:val="22"/>
                <w:szCs w:val="22"/>
                <w:lang w:val="en-GB"/>
              </w:rPr>
              <w:t xml:space="preserve"> </w:t>
            </w:r>
            <w:r w:rsidRPr="005221B1">
              <w:rPr>
                <w:sz w:val="22"/>
                <w:szCs w:val="22"/>
                <w:lang w:val="en-US"/>
              </w:rPr>
              <w:t xml:space="preserve">9. </w:t>
            </w:r>
            <w:r w:rsidRPr="005221B1">
              <w:rPr>
                <w:sz w:val="22"/>
                <w:szCs w:val="22"/>
                <w:lang w:val="en-GB"/>
              </w:rPr>
              <w:t>Legal aspects of cooperation between Ukraine and the European Union</w:t>
            </w:r>
            <w:r w:rsidRPr="005221B1">
              <w:rPr>
                <w:sz w:val="22"/>
                <w:szCs w:val="22"/>
                <w:lang w:val="en-US"/>
              </w:rPr>
              <w:t xml:space="preserve"> </w:t>
            </w:r>
            <w:r w:rsidRPr="005221B1">
              <w:rPr>
                <w:sz w:val="22"/>
                <w:szCs w:val="22"/>
                <w:lang w:val="en-GB"/>
              </w:rPr>
              <w:t>in the field of environmental protection</w:t>
            </w:r>
          </w:p>
        </w:tc>
        <w:tc>
          <w:tcPr>
            <w:tcW w:w="993" w:type="dxa"/>
          </w:tcPr>
          <w:p w:rsidR="007034AD" w:rsidRPr="005221B1" w:rsidRDefault="007034AD" w:rsidP="005221B1">
            <w:pPr>
              <w:jc w:val="center"/>
              <w:rPr>
                <w:lang w:val="uk-UA"/>
              </w:rPr>
            </w:pPr>
            <w:r w:rsidRPr="005221B1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992" w:type="dxa"/>
          </w:tcPr>
          <w:p w:rsidR="007034AD" w:rsidRPr="005221B1" w:rsidRDefault="007034AD" w:rsidP="005221B1">
            <w:pPr>
              <w:jc w:val="center"/>
              <w:rPr>
                <w:lang w:val="uk-UA"/>
              </w:rPr>
            </w:pPr>
            <w:r w:rsidRPr="005221B1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128" w:type="dxa"/>
          </w:tcPr>
          <w:p w:rsidR="007034AD" w:rsidRPr="005221B1" w:rsidRDefault="007034AD" w:rsidP="005221B1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</w:t>
            </w:r>
          </w:p>
        </w:tc>
      </w:tr>
      <w:tr w:rsidR="007034AD" w:rsidRPr="00292A0E">
        <w:tc>
          <w:tcPr>
            <w:tcW w:w="6232" w:type="dxa"/>
            <w:gridSpan w:val="6"/>
          </w:tcPr>
          <w:p w:rsidR="007034AD" w:rsidRPr="00A56DF3" w:rsidRDefault="007034AD" w:rsidP="00A56DF3">
            <w:pPr>
              <w:jc w:val="right"/>
              <w:rPr>
                <w:lang w:val="uk-UA"/>
              </w:rPr>
            </w:pPr>
            <w:r w:rsidRPr="00A56DF3">
              <w:rPr>
                <w:sz w:val="22"/>
                <w:szCs w:val="22"/>
                <w:lang w:val="uk-UA"/>
              </w:rPr>
              <w:t>ЗАГ.:</w:t>
            </w:r>
          </w:p>
        </w:tc>
        <w:tc>
          <w:tcPr>
            <w:tcW w:w="993" w:type="dxa"/>
          </w:tcPr>
          <w:p w:rsidR="007034AD" w:rsidRPr="004E4CAA" w:rsidRDefault="007034AD" w:rsidP="00A56DF3">
            <w:pPr>
              <w:jc w:val="center"/>
              <w:rPr>
                <w:lang w:val="uk-UA"/>
              </w:rPr>
            </w:pPr>
            <w:r w:rsidRPr="004E4CAA">
              <w:rPr>
                <w:sz w:val="22"/>
                <w:szCs w:val="22"/>
                <w:lang w:val="uk-UA"/>
              </w:rPr>
              <w:t>12</w:t>
            </w:r>
          </w:p>
        </w:tc>
        <w:tc>
          <w:tcPr>
            <w:tcW w:w="992" w:type="dxa"/>
          </w:tcPr>
          <w:p w:rsidR="007034AD" w:rsidRPr="004E4CAA" w:rsidRDefault="007034AD" w:rsidP="00A56DF3">
            <w:pPr>
              <w:jc w:val="center"/>
              <w:rPr>
                <w:lang w:val="uk-UA"/>
              </w:rPr>
            </w:pPr>
            <w:r w:rsidRPr="004E4CAA">
              <w:rPr>
                <w:sz w:val="22"/>
                <w:szCs w:val="22"/>
                <w:lang w:val="uk-UA"/>
              </w:rPr>
              <w:t>18</w:t>
            </w:r>
          </w:p>
        </w:tc>
        <w:tc>
          <w:tcPr>
            <w:tcW w:w="1128" w:type="dxa"/>
          </w:tcPr>
          <w:p w:rsidR="007034AD" w:rsidRPr="004E4CAA" w:rsidRDefault="007034AD" w:rsidP="00A56DF3">
            <w:pPr>
              <w:jc w:val="center"/>
              <w:rPr>
                <w:lang w:val="uk-UA"/>
              </w:rPr>
            </w:pPr>
            <w:r w:rsidRPr="004E4CAA">
              <w:rPr>
                <w:sz w:val="22"/>
                <w:szCs w:val="22"/>
                <w:lang w:val="uk-UA"/>
              </w:rPr>
              <w:t>60</w:t>
            </w:r>
          </w:p>
        </w:tc>
      </w:tr>
      <w:tr w:rsidR="007034AD" w:rsidRPr="00292A0E">
        <w:tc>
          <w:tcPr>
            <w:tcW w:w="9345" w:type="dxa"/>
            <w:gridSpan w:val="9"/>
          </w:tcPr>
          <w:p w:rsidR="007034AD" w:rsidRPr="00A56DF3" w:rsidRDefault="007034AD" w:rsidP="00A56DF3">
            <w:pPr>
              <w:jc w:val="center"/>
              <w:rPr>
                <w:b/>
                <w:bCs/>
                <w:lang w:val="uk-UA"/>
              </w:rPr>
            </w:pPr>
            <w:r w:rsidRPr="00A56DF3">
              <w:rPr>
                <w:b/>
                <w:bCs/>
                <w:sz w:val="22"/>
                <w:szCs w:val="22"/>
                <w:lang w:val="uk-UA"/>
              </w:rPr>
              <w:t>6. Система оцінювання навчальної дисципліни</w:t>
            </w:r>
          </w:p>
        </w:tc>
      </w:tr>
      <w:tr w:rsidR="007034AD" w:rsidRPr="00292A0E">
        <w:tc>
          <w:tcPr>
            <w:tcW w:w="1898" w:type="dxa"/>
            <w:gridSpan w:val="2"/>
          </w:tcPr>
          <w:p w:rsidR="007034AD" w:rsidRPr="00A56DF3" w:rsidRDefault="007034AD" w:rsidP="00A56DF3">
            <w:pPr>
              <w:pStyle w:val="1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DF3">
              <w:rPr>
                <w:rFonts w:ascii="Times New Roman" w:hAnsi="Times New Roman" w:cs="Times New Roman"/>
                <w:sz w:val="24"/>
                <w:szCs w:val="24"/>
              </w:rPr>
              <w:t>Загальна система оцінювання курсу</w:t>
            </w:r>
          </w:p>
        </w:tc>
        <w:tc>
          <w:tcPr>
            <w:tcW w:w="7447" w:type="dxa"/>
            <w:gridSpan w:val="7"/>
          </w:tcPr>
          <w:p w:rsidR="007034AD" w:rsidRPr="00FE0224" w:rsidRDefault="007034AD" w:rsidP="00A56DF3">
            <w:pPr>
              <w:jc w:val="both"/>
              <w:rPr>
                <w:lang w:val="uk-UA"/>
              </w:rPr>
            </w:pPr>
            <w:r w:rsidRPr="00A56DF3">
              <w:rPr>
                <w:sz w:val="22"/>
                <w:szCs w:val="22"/>
                <w:lang w:val="uk-UA"/>
              </w:rPr>
              <w:t>Загальна система оцінювання навчальної дисципліни є уніфікованою в межах навчально-наукового юридичного інституту і визначається п. 4.</w:t>
            </w:r>
            <w:r>
              <w:rPr>
                <w:sz w:val="22"/>
                <w:szCs w:val="22"/>
                <w:lang w:val="uk-UA"/>
              </w:rPr>
              <w:t>6</w:t>
            </w:r>
            <w:r w:rsidRPr="00A56DF3">
              <w:rPr>
                <w:sz w:val="22"/>
                <w:szCs w:val="22"/>
                <w:lang w:val="uk-UA"/>
              </w:rPr>
              <w:t xml:space="preserve"> Положення про порядок організації навчального процесу та оцінювання успішності студентів у навчально-науковому юридичному інституті Прикарпат</w:t>
            </w:r>
            <w:r w:rsidRPr="00AA1C15">
              <w:rPr>
                <w:sz w:val="22"/>
                <w:szCs w:val="22"/>
                <w:lang w:val="uk-UA"/>
              </w:rPr>
              <w:t xml:space="preserve">ського національного університету імені Василя Стефаника, затвердженим Вченою радою Юридичного інституту Прикарпатського національного університету імені Василя Стефаника, протокол № 2 від 12.10.2010 р. (з наступними змінами) – </w:t>
            </w:r>
            <w:r w:rsidRPr="00AA1C15">
              <w:rPr>
                <w:i/>
                <w:iCs/>
                <w:sz w:val="22"/>
                <w:szCs w:val="22"/>
                <w:lang w:val="uk-UA"/>
              </w:rPr>
              <w:t xml:space="preserve">текст розміщений на інформаційному стенді та сайті Інституту </w:t>
            </w:r>
            <w:hyperlink r:id="rId7" w:history="1">
              <w:r>
                <w:rPr>
                  <w:rStyle w:val="Hyperlink"/>
                  <w:sz w:val="22"/>
                  <w:szCs w:val="22"/>
                </w:rPr>
                <w:t>https</w:t>
              </w:r>
              <w:r>
                <w:rPr>
                  <w:rStyle w:val="Hyperlink"/>
                  <w:sz w:val="22"/>
                  <w:szCs w:val="22"/>
                  <w:lang w:val="uk-UA"/>
                </w:rPr>
                <w:t>://</w:t>
              </w:r>
              <w:r>
                <w:rPr>
                  <w:rStyle w:val="Hyperlink"/>
                  <w:sz w:val="22"/>
                  <w:szCs w:val="22"/>
                </w:rPr>
                <w:t>law</w:t>
              </w:r>
              <w:r>
                <w:rPr>
                  <w:rStyle w:val="Hyperlink"/>
                  <w:sz w:val="22"/>
                  <w:szCs w:val="22"/>
                  <w:lang w:val="uk-UA"/>
                </w:rPr>
                <w:t>.</w:t>
              </w:r>
              <w:r>
                <w:rPr>
                  <w:rStyle w:val="Hyperlink"/>
                  <w:sz w:val="22"/>
                  <w:szCs w:val="22"/>
                </w:rPr>
                <w:t>pnu</w:t>
              </w:r>
              <w:r>
                <w:rPr>
                  <w:rStyle w:val="Hyperlink"/>
                  <w:sz w:val="22"/>
                  <w:szCs w:val="22"/>
                  <w:lang w:val="uk-UA"/>
                </w:rPr>
                <w:t>.</w:t>
              </w:r>
              <w:r>
                <w:rPr>
                  <w:rStyle w:val="Hyperlink"/>
                  <w:sz w:val="22"/>
                  <w:szCs w:val="22"/>
                </w:rPr>
                <w:t>edu</w:t>
              </w:r>
              <w:r>
                <w:rPr>
                  <w:rStyle w:val="Hyperlink"/>
                  <w:sz w:val="22"/>
                  <w:szCs w:val="22"/>
                  <w:lang w:val="uk-UA"/>
                </w:rPr>
                <w:t>.</w:t>
              </w:r>
              <w:r>
                <w:rPr>
                  <w:rStyle w:val="Hyperlink"/>
                  <w:sz w:val="22"/>
                  <w:szCs w:val="22"/>
                </w:rPr>
                <w:t>ua</w:t>
              </w:r>
              <w:r>
                <w:rPr>
                  <w:rStyle w:val="Hyperlink"/>
                  <w:sz w:val="22"/>
                  <w:szCs w:val="22"/>
                  <w:lang w:val="uk-UA"/>
                </w:rPr>
                <w:t>/організація-навчального-процесу/</w:t>
              </w:r>
            </w:hyperlink>
            <w:r>
              <w:rPr>
                <w:sz w:val="22"/>
                <w:szCs w:val="22"/>
                <w:lang w:val="uk-UA"/>
              </w:rPr>
              <w:t>.</w:t>
            </w:r>
          </w:p>
        </w:tc>
      </w:tr>
      <w:tr w:rsidR="007034AD" w:rsidRPr="00292A0E">
        <w:tc>
          <w:tcPr>
            <w:tcW w:w="1898" w:type="dxa"/>
            <w:gridSpan w:val="2"/>
          </w:tcPr>
          <w:p w:rsidR="007034AD" w:rsidRPr="00A56DF3" w:rsidRDefault="007034AD" w:rsidP="00A56DF3">
            <w:pPr>
              <w:pStyle w:val="1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DF3">
              <w:rPr>
                <w:rFonts w:ascii="Times New Roman" w:hAnsi="Times New Roman" w:cs="Times New Roman"/>
                <w:sz w:val="24"/>
                <w:szCs w:val="24"/>
              </w:rPr>
              <w:t>Вимоги до письмової роботи</w:t>
            </w:r>
          </w:p>
        </w:tc>
        <w:tc>
          <w:tcPr>
            <w:tcW w:w="7447" w:type="dxa"/>
            <w:gridSpan w:val="7"/>
          </w:tcPr>
          <w:p w:rsidR="007034AD" w:rsidRPr="00FC18F1" w:rsidRDefault="007034AD" w:rsidP="00A56DF3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A56DF3">
              <w:rPr>
                <w:sz w:val="22"/>
                <w:szCs w:val="22"/>
                <w:lang w:val="uk-UA"/>
              </w:rPr>
              <w:t xml:space="preserve">Вивчення дисципліни передбачає </w:t>
            </w:r>
            <w:r w:rsidRPr="00A56DF3">
              <w:rPr>
                <w:sz w:val="22"/>
                <w:szCs w:val="22"/>
                <w:u w:val="single"/>
                <w:lang w:val="uk-UA"/>
              </w:rPr>
              <w:t>обов’язкове</w:t>
            </w:r>
            <w:r w:rsidRPr="00A56DF3">
              <w:rPr>
                <w:sz w:val="22"/>
                <w:szCs w:val="22"/>
                <w:lang w:val="uk-UA"/>
              </w:rPr>
              <w:t xml:space="preserve"> виконання всіма студентами </w:t>
            </w:r>
            <w:r w:rsidRPr="00A56DF3">
              <w:rPr>
                <w:sz w:val="22"/>
                <w:szCs w:val="22"/>
                <w:u w:val="single"/>
                <w:lang w:val="uk-UA"/>
              </w:rPr>
              <w:t>одної письмової</w:t>
            </w:r>
            <w:r>
              <w:rPr>
                <w:sz w:val="22"/>
                <w:szCs w:val="22"/>
                <w:u w:val="single"/>
                <w:lang w:val="uk-UA"/>
              </w:rPr>
              <w:t xml:space="preserve"> </w:t>
            </w:r>
            <w:r w:rsidRPr="00A56DF3">
              <w:rPr>
                <w:sz w:val="22"/>
                <w:szCs w:val="22"/>
                <w:u w:val="single"/>
                <w:lang w:val="uk-UA"/>
              </w:rPr>
              <w:t>модульної контрольної роботи</w:t>
            </w:r>
            <w:r w:rsidRPr="00A56DF3">
              <w:rPr>
                <w:sz w:val="22"/>
                <w:szCs w:val="22"/>
                <w:lang w:val="uk-UA"/>
              </w:rPr>
              <w:t xml:space="preserve">. Робота виконується на </w:t>
            </w:r>
            <w:r>
              <w:rPr>
                <w:sz w:val="22"/>
                <w:szCs w:val="22"/>
                <w:lang w:val="uk-UA"/>
              </w:rPr>
              <w:t>8</w:t>
            </w:r>
            <w:r w:rsidRPr="00A56DF3">
              <w:rPr>
                <w:sz w:val="22"/>
                <w:szCs w:val="22"/>
                <w:lang w:val="uk-UA"/>
              </w:rPr>
              <w:t xml:space="preserve"> </w:t>
            </w:r>
            <w:r w:rsidRPr="00FC18F1">
              <w:rPr>
                <w:sz w:val="22"/>
                <w:szCs w:val="22"/>
                <w:lang w:val="uk-UA"/>
              </w:rPr>
              <w:t>семінарському занятті.</w:t>
            </w:r>
          </w:p>
          <w:p w:rsidR="007034AD" w:rsidRPr="00FC18F1" w:rsidRDefault="007034AD" w:rsidP="00A56DF3">
            <w:pPr>
              <w:jc w:val="both"/>
              <w:rPr>
                <w:lang w:val="uk-UA"/>
              </w:rPr>
            </w:pPr>
            <w:r w:rsidRPr="005A4549">
              <w:rPr>
                <w:sz w:val="22"/>
                <w:szCs w:val="22"/>
                <w:lang w:val="uk-UA"/>
              </w:rPr>
              <w:t xml:space="preserve">На контрольну виноситься </w:t>
            </w:r>
            <w:r w:rsidRPr="005A4549">
              <w:rPr>
                <w:sz w:val="22"/>
                <w:szCs w:val="22"/>
              </w:rPr>
              <w:t>2 описові завдання, які оцінюються по 15 балів, 2 коротких завдання нормативного змісту, які оцінюються по 8 балів, 1 тестове завдання, яке оцінюється у 4 бали</w:t>
            </w:r>
            <w:r w:rsidRPr="005A4549">
              <w:rPr>
                <w:sz w:val="22"/>
                <w:szCs w:val="22"/>
                <w:lang w:val="uk-UA"/>
              </w:rPr>
              <w:t>.</w:t>
            </w:r>
            <w:r w:rsidRPr="00FC18F1">
              <w:rPr>
                <w:sz w:val="22"/>
                <w:szCs w:val="22"/>
                <w:lang w:val="uk-UA"/>
              </w:rPr>
              <w:t xml:space="preserve"> Максимальний бал за контрольну становить 50. </w:t>
            </w:r>
          </w:p>
          <w:p w:rsidR="007034AD" w:rsidRPr="00FE0224" w:rsidRDefault="007034AD" w:rsidP="00A56DF3">
            <w:pPr>
              <w:jc w:val="both"/>
              <w:rPr>
                <w:lang w:val="uk-UA"/>
              </w:rPr>
            </w:pPr>
            <w:r w:rsidRPr="00A56DF3">
              <w:rPr>
                <w:sz w:val="22"/>
                <w:szCs w:val="22"/>
                <w:u w:val="single"/>
                <w:lang w:val="uk-UA"/>
              </w:rPr>
              <w:t>За бажанням (для отримання додаткових до 5 балів)</w:t>
            </w:r>
            <w:r w:rsidRPr="00A56DF3">
              <w:rPr>
                <w:sz w:val="22"/>
                <w:szCs w:val="22"/>
                <w:lang w:val="uk-UA"/>
              </w:rPr>
              <w:t xml:space="preserve"> студенти можуть виконувати індивідуальні завдання за темою відповідно</w:t>
            </w:r>
            <w:r>
              <w:rPr>
                <w:sz w:val="22"/>
                <w:szCs w:val="22"/>
                <w:lang w:val="uk-UA"/>
              </w:rPr>
              <w:t xml:space="preserve">го семінарського заняття. Види </w:t>
            </w:r>
            <w:r w:rsidRPr="00A56DF3">
              <w:rPr>
                <w:sz w:val="22"/>
                <w:szCs w:val="22"/>
                <w:lang w:val="uk-UA"/>
              </w:rPr>
              <w:t xml:space="preserve">індивідуальних завдань </w:t>
            </w:r>
            <w:r w:rsidRPr="00A56DF3">
              <w:rPr>
                <w:i/>
                <w:iCs/>
                <w:sz w:val="22"/>
                <w:szCs w:val="22"/>
                <w:lang w:val="uk-UA"/>
              </w:rPr>
              <w:t xml:space="preserve">знаходяться на кафедрі та розміщені на сайті кафедри </w:t>
            </w:r>
            <w:hyperlink r:id="rId8" w:history="1">
              <w:r w:rsidRPr="00A56DF3">
                <w:rPr>
                  <w:rStyle w:val="Hyperlink"/>
                  <w:sz w:val="22"/>
                  <w:szCs w:val="22"/>
                  <w:lang w:val="uk-UA"/>
                </w:rPr>
                <w:t>https://ktetap.pnu.edu.ua/денна-форма-навчання-2/</w:t>
              </w:r>
            </w:hyperlink>
            <w:r>
              <w:rPr>
                <w:sz w:val="22"/>
                <w:szCs w:val="22"/>
                <w:lang w:val="uk-UA"/>
              </w:rPr>
              <w:t>.</w:t>
            </w:r>
          </w:p>
        </w:tc>
      </w:tr>
      <w:tr w:rsidR="007034AD" w:rsidRPr="008E21E4">
        <w:tc>
          <w:tcPr>
            <w:tcW w:w="1898" w:type="dxa"/>
            <w:gridSpan w:val="2"/>
          </w:tcPr>
          <w:p w:rsidR="007034AD" w:rsidRPr="00A56DF3" w:rsidRDefault="007034AD" w:rsidP="00A56DF3">
            <w:pPr>
              <w:pStyle w:val="1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DF3">
              <w:rPr>
                <w:rFonts w:ascii="Times New Roman" w:hAnsi="Times New Roman" w:cs="Times New Roman"/>
                <w:sz w:val="24"/>
                <w:szCs w:val="24"/>
              </w:rPr>
              <w:t>Семінарські заняття</w:t>
            </w:r>
          </w:p>
        </w:tc>
        <w:tc>
          <w:tcPr>
            <w:tcW w:w="7447" w:type="dxa"/>
            <w:gridSpan w:val="7"/>
          </w:tcPr>
          <w:p w:rsidR="007034AD" w:rsidRPr="00A56DF3" w:rsidRDefault="007034AD" w:rsidP="00A56DF3">
            <w:pPr>
              <w:jc w:val="both"/>
              <w:rPr>
                <w:lang w:val="uk-UA"/>
              </w:rPr>
            </w:pPr>
            <w:r w:rsidRPr="00A56DF3">
              <w:rPr>
                <w:sz w:val="22"/>
                <w:szCs w:val="22"/>
                <w:lang w:val="uk-UA"/>
              </w:rPr>
              <w:t>Система оцінювання семінарськ</w:t>
            </w:r>
            <w:r>
              <w:rPr>
                <w:sz w:val="22"/>
                <w:szCs w:val="22"/>
                <w:lang w:val="uk-UA"/>
              </w:rPr>
              <w:t xml:space="preserve">их занять визначена п.п. 4.6.1, 4.6.2 </w:t>
            </w:r>
            <w:r w:rsidRPr="00A56DF3">
              <w:rPr>
                <w:sz w:val="22"/>
                <w:szCs w:val="22"/>
                <w:lang w:val="uk-UA"/>
              </w:rPr>
              <w:t xml:space="preserve">Положення про порядок організації навчального процесу та оцінювання успішності студентів у навчально-науковому юридичному інституті Прикарпатського національного університету імені Василя Стефаника </w:t>
            </w:r>
          </w:p>
        </w:tc>
      </w:tr>
      <w:tr w:rsidR="007034AD" w:rsidRPr="00292A0E">
        <w:tc>
          <w:tcPr>
            <w:tcW w:w="1898" w:type="dxa"/>
            <w:gridSpan w:val="2"/>
          </w:tcPr>
          <w:p w:rsidR="007034AD" w:rsidRPr="00A56DF3" w:rsidRDefault="007034AD" w:rsidP="00A56DF3">
            <w:pPr>
              <w:pStyle w:val="1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DF3">
              <w:rPr>
                <w:rFonts w:ascii="Times New Roman" w:hAnsi="Times New Roman" w:cs="Times New Roman"/>
                <w:sz w:val="24"/>
                <w:szCs w:val="24"/>
              </w:rPr>
              <w:t>Умови допуску до підсумкового контролю</w:t>
            </w:r>
          </w:p>
        </w:tc>
        <w:tc>
          <w:tcPr>
            <w:tcW w:w="7447" w:type="dxa"/>
            <w:gridSpan w:val="7"/>
          </w:tcPr>
          <w:p w:rsidR="007034AD" w:rsidRPr="00A56DF3" w:rsidRDefault="007034AD" w:rsidP="00A56DF3">
            <w:pPr>
              <w:jc w:val="both"/>
              <w:rPr>
                <w:lang w:val="uk-UA"/>
              </w:rPr>
            </w:pPr>
            <w:r w:rsidRPr="00A56DF3">
              <w:rPr>
                <w:sz w:val="22"/>
                <w:szCs w:val="22"/>
                <w:lang w:val="uk-UA"/>
              </w:rPr>
              <w:t xml:space="preserve">Порядок та організація контролю знань студентів, зокрема, умови допуску до підсумкового контролю визначаються р. 5 Положення про порядок організації навчального процесу та оцінювання успішності студентів у навчально-науковому юридичному інституті Прикарпатського національного університету імені Василя Стефаника </w:t>
            </w:r>
          </w:p>
        </w:tc>
      </w:tr>
      <w:tr w:rsidR="007034AD" w:rsidRPr="002913D2">
        <w:tc>
          <w:tcPr>
            <w:tcW w:w="1898" w:type="dxa"/>
            <w:gridSpan w:val="2"/>
          </w:tcPr>
          <w:p w:rsidR="007034AD" w:rsidRPr="00A56DF3" w:rsidRDefault="007034AD" w:rsidP="00A56DF3">
            <w:pPr>
              <w:pStyle w:val="1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DF3">
              <w:rPr>
                <w:rFonts w:ascii="Times New Roman" w:hAnsi="Times New Roman" w:cs="Times New Roman"/>
                <w:sz w:val="24"/>
                <w:szCs w:val="24"/>
              </w:rPr>
              <w:t>Підсумковий контроль</w:t>
            </w:r>
          </w:p>
        </w:tc>
        <w:tc>
          <w:tcPr>
            <w:tcW w:w="7447" w:type="dxa"/>
            <w:gridSpan w:val="7"/>
          </w:tcPr>
          <w:p w:rsidR="007034AD" w:rsidRPr="002913D2" w:rsidRDefault="007034AD" w:rsidP="002913D2">
            <w:pPr>
              <w:jc w:val="both"/>
              <w:rPr>
                <w:u w:val="single"/>
                <w:lang w:val="uk-UA"/>
              </w:rPr>
            </w:pPr>
            <w:r w:rsidRPr="002913D2">
              <w:rPr>
                <w:sz w:val="22"/>
                <w:szCs w:val="22"/>
                <w:lang w:val="uk-UA"/>
              </w:rPr>
              <w:t>Якщо студент за результатами поточного контролю набрав не менше 50 балів, то набраний ним бал зараховується як підсумковий контроль (залік).</w:t>
            </w:r>
          </w:p>
          <w:p w:rsidR="007034AD" w:rsidRPr="002913D2" w:rsidRDefault="007034AD" w:rsidP="002913D2">
            <w:pPr>
              <w:jc w:val="both"/>
              <w:rPr>
                <w:lang w:val="uk-UA"/>
              </w:rPr>
            </w:pPr>
            <w:r w:rsidRPr="002913D2">
              <w:rPr>
                <w:sz w:val="22"/>
                <w:szCs w:val="22"/>
                <w:u w:val="single"/>
                <w:lang w:val="uk-UA"/>
              </w:rPr>
              <w:t>Підсумковий контроль – залік</w:t>
            </w:r>
            <w:r w:rsidRPr="002913D2">
              <w:rPr>
                <w:sz w:val="22"/>
                <w:szCs w:val="22"/>
                <w:lang w:val="uk-UA"/>
              </w:rPr>
              <w:t xml:space="preserve"> у письмовій формі проводиться, якщо студент за результатами поточного контролю набрав менше 50 балів.</w:t>
            </w:r>
          </w:p>
          <w:p w:rsidR="007034AD" w:rsidRPr="005A4549" w:rsidRDefault="007034AD" w:rsidP="00A56DF3">
            <w:pPr>
              <w:tabs>
                <w:tab w:val="left" w:pos="9214"/>
              </w:tabs>
              <w:jc w:val="both"/>
              <w:rPr>
                <w:lang w:val="uk-UA"/>
              </w:rPr>
            </w:pPr>
            <w:r w:rsidRPr="005A4549">
              <w:rPr>
                <w:sz w:val="22"/>
                <w:szCs w:val="22"/>
                <w:lang w:val="uk-UA"/>
              </w:rPr>
              <w:t xml:space="preserve">На залік виноситься </w:t>
            </w:r>
            <w:r w:rsidRPr="005A4549">
              <w:rPr>
                <w:sz w:val="22"/>
                <w:szCs w:val="22"/>
              </w:rPr>
              <w:t>3 описові завдання, які оцінюються по 30 балів, 1 коротке завдання нормативного змісту, яке оцінюється у 10 балів.</w:t>
            </w:r>
          </w:p>
          <w:p w:rsidR="007034AD" w:rsidRPr="002913D2" w:rsidRDefault="007034AD" w:rsidP="00A56DF3">
            <w:pPr>
              <w:tabs>
                <w:tab w:val="left" w:pos="9214"/>
              </w:tabs>
              <w:rPr>
                <w:lang w:val="uk-UA"/>
              </w:rPr>
            </w:pPr>
            <w:r w:rsidRPr="002913D2">
              <w:rPr>
                <w:sz w:val="22"/>
                <w:szCs w:val="22"/>
                <w:lang w:val="uk-UA"/>
              </w:rPr>
              <w:t xml:space="preserve">Максимальний бал за </w:t>
            </w:r>
            <w:r>
              <w:rPr>
                <w:sz w:val="22"/>
                <w:szCs w:val="22"/>
                <w:lang w:val="uk-UA"/>
              </w:rPr>
              <w:t>залік</w:t>
            </w:r>
            <w:r w:rsidRPr="002913D2">
              <w:rPr>
                <w:sz w:val="22"/>
                <w:szCs w:val="22"/>
                <w:lang w:val="uk-UA"/>
              </w:rPr>
              <w:t xml:space="preserve"> становить 100 балів.</w:t>
            </w:r>
          </w:p>
        </w:tc>
      </w:tr>
      <w:tr w:rsidR="007034AD" w:rsidRPr="00292A0E">
        <w:tc>
          <w:tcPr>
            <w:tcW w:w="9345" w:type="dxa"/>
            <w:gridSpan w:val="9"/>
          </w:tcPr>
          <w:p w:rsidR="007034AD" w:rsidRPr="00A56DF3" w:rsidRDefault="007034AD" w:rsidP="00A56DF3">
            <w:pPr>
              <w:jc w:val="center"/>
              <w:rPr>
                <w:lang w:val="uk-UA"/>
              </w:rPr>
            </w:pPr>
            <w:r w:rsidRPr="00A56DF3">
              <w:rPr>
                <w:b/>
                <w:bCs/>
                <w:sz w:val="22"/>
                <w:szCs w:val="22"/>
                <w:lang w:val="uk-UA"/>
              </w:rPr>
              <w:t>7. Політика навчальної дисципліни</w:t>
            </w:r>
          </w:p>
        </w:tc>
      </w:tr>
      <w:tr w:rsidR="007034AD" w:rsidRPr="008E21E4">
        <w:tc>
          <w:tcPr>
            <w:tcW w:w="9345" w:type="dxa"/>
            <w:gridSpan w:val="9"/>
          </w:tcPr>
          <w:p w:rsidR="007034AD" w:rsidRPr="00A56DF3" w:rsidRDefault="007034AD" w:rsidP="00A56DF3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u w:val="single"/>
                <w:lang w:val="uk-UA" w:eastAsia="en-US"/>
              </w:rPr>
            </w:pPr>
            <w:r w:rsidRPr="00A56DF3">
              <w:rPr>
                <w:rFonts w:eastAsia="TimesNewRomanPSMT"/>
                <w:sz w:val="22"/>
                <w:szCs w:val="22"/>
                <w:u w:val="single"/>
                <w:lang w:val="uk-UA" w:eastAsia="en-US"/>
              </w:rPr>
              <w:t>Письмові роботи:</w:t>
            </w:r>
          </w:p>
          <w:p w:rsidR="007034AD" w:rsidRPr="00A56DF3" w:rsidRDefault="007034AD" w:rsidP="00A56DF3">
            <w:pPr>
              <w:jc w:val="both"/>
              <w:rPr>
                <w:lang w:val="uk-UA"/>
              </w:rPr>
            </w:pPr>
            <w:r w:rsidRPr="00A56DF3">
              <w:rPr>
                <w:rFonts w:eastAsia="TimesNewRomanPSMT"/>
                <w:sz w:val="22"/>
                <w:szCs w:val="22"/>
                <w:lang w:val="uk-UA" w:eastAsia="en-US"/>
              </w:rPr>
              <w:t xml:space="preserve">Планується виконання студентами обов’язкових та додаткових декількох видів письмових робіт: обов’язкової письмової контрольної роботи, письмових тестових завдань </w:t>
            </w:r>
            <w:r>
              <w:rPr>
                <w:rFonts w:eastAsia="TimesNewRomanPSMT"/>
                <w:sz w:val="22"/>
                <w:szCs w:val="22"/>
                <w:lang w:val="uk-UA" w:eastAsia="en-US"/>
              </w:rPr>
              <w:t xml:space="preserve">та </w:t>
            </w:r>
            <w:r w:rsidRPr="00A56DF3">
              <w:rPr>
                <w:rFonts w:eastAsia="TimesNewRomanPSMT"/>
                <w:sz w:val="22"/>
                <w:szCs w:val="22"/>
                <w:lang w:val="uk-UA" w:eastAsia="en-US"/>
              </w:rPr>
              <w:t>експрес-опитувань на семінарських заняттях тощо, а також додаткових письмових індивідуальних завдань.</w:t>
            </w:r>
          </w:p>
          <w:p w:rsidR="007034AD" w:rsidRPr="00A56DF3" w:rsidRDefault="007034AD" w:rsidP="00A56DF3">
            <w:pPr>
              <w:jc w:val="both"/>
              <w:rPr>
                <w:lang w:val="uk-UA"/>
              </w:rPr>
            </w:pPr>
            <w:r w:rsidRPr="00A56DF3">
              <w:rPr>
                <w:rFonts w:eastAsia="TimesNewRomanPSMT"/>
                <w:sz w:val="22"/>
                <w:szCs w:val="22"/>
                <w:u w:val="single"/>
                <w:lang w:val="uk-UA" w:eastAsia="en-US"/>
              </w:rPr>
              <w:t>Академічна доброчесність:</w:t>
            </w:r>
          </w:p>
          <w:p w:rsidR="007034AD" w:rsidRPr="00A56DF3" w:rsidRDefault="007034AD" w:rsidP="00A56DF3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u w:val="single"/>
                <w:lang w:val="uk-UA" w:eastAsia="en-US"/>
              </w:rPr>
            </w:pPr>
            <w:r w:rsidRPr="00A56DF3">
              <w:rPr>
                <w:rFonts w:eastAsia="TimesNewRomanPSMT"/>
                <w:sz w:val="22"/>
                <w:szCs w:val="22"/>
                <w:lang w:val="uk-UA" w:eastAsia="en-US"/>
              </w:rPr>
              <w:t xml:space="preserve">Очікується, що студенти будуть дотримуватися принципів академічної доброчесності, усвідомлюючи наслідки її порушення, що визначається </w:t>
            </w:r>
            <w:r w:rsidRPr="00A56DF3">
              <w:rPr>
                <w:sz w:val="22"/>
                <w:szCs w:val="22"/>
                <w:lang w:val="uk-UA"/>
              </w:rPr>
              <w:t xml:space="preserve">Положенням про запобігання та виявлення плагіату у ДВНЗ «Прикарпатський національний університет імені Василя Стефаника» </w:t>
            </w:r>
            <w:hyperlink r:id="rId9" w:history="1">
              <w:r w:rsidRPr="00A56DF3">
                <w:rPr>
                  <w:rStyle w:val="Hyperlink"/>
                  <w:sz w:val="22"/>
                  <w:szCs w:val="22"/>
                  <w:lang w:val="uk-UA"/>
                </w:rPr>
                <w:t>https://pnu.edu.ua/положення-про-запобігання-плагіату/</w:t>
              </w:r>
            </w:hyperlink>
            <w:r w:rsidRPr="00A56DF3">
              <w:rPr>
                <w:sz w:val="22"/>
                <w:szCs w:val="22"/>
                <w:lang w:val="uk-UA"/>
              </w:rPr>
              <w:t>.</w:t>
            </w:r>
          </w:p>
          <w:p w:rsidR="007034AD" w:rsidRPr="00A56DF3" w:rsidRDefault="007034AD" w:rsidP="00A56DF3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u w:val="single"/>
                <w:lang w:val="uk-UA" w:eastAsia="en-US"/>
              </w:rPr>
            </w:pPr>
            <w:r w:rsidRPr="00A56DF3">
              <w:rPr>
                <w:rFonts w:eastAsia="TimesNewRomanPSMT"/>
                <w:sz w:val="22"/>
                <w:szCs w:val="22"/>
                <w:u w:val="single"/>
                <w:lang w:val="uk-UA" w:eastAsia="en-US"/>
              </w:rPr>
              <w:t>Відвідування занять</w:t>
            </w:r>
            <w:r>
              <w:rPr>
                <w:rFonts w:eastAsia="TimesNewRomanPSMT"/>
                <w:sz w:val="22"/>
                <w:szCs w:val="22"/>
                <w:u w:val="single"/>
                <w:lang w:val="uk-UA" w:eastAsia="en-US"/>
              </w:rPr>
              <w:t>:</w:t>
            </w:r>
          </w:p>
          <w:p w:rsidR="007034AD" w:rsidRPr="00A56DF3" w:rsidRDefault="007034AD" w:rsidP="00A56DF3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val="uk-UA" w:eastAsia="en-US"/>
              </w:rPr>
            </w:pPr>
            <w:r w:rsidRPr="00A56DF3">
              <w:rPr>
                <w:rFonts w:eastAsia="TimesNewRomanPSMT"/>
                <w:sz w:val="22"/>
                <w:szCs w:val="22"/>
                <w:lang w:val="uk-UA" w:eastAsia="en-US"/>
              </w:rPr>
              <w:t xml:space="preserve">Відвідання занять є важливою складовою навчання. Очікується, що всі студенти відвідають </w:t>
            </w:r>
            <w:r>
              <w:rPr>
                <w:rFonts w:eastAsia="TimesNewRomanPSMT"/>
                <w:sz w:val="22"/>
                <w:szCs w:val="22"/>
                <w:lang w:val="uk-UA" w:eastAsia="en-US"/>
              </w:rPr>
              <w:t>лекції і практичні за</w:t>
            </w:r>
            <w:r w:rsidRPr="00A56DF3">
              <w:rPr>
                <w:rFonts w:eastAsia="TimesNewRomanPSMT"/>
                <w:sz w:val="22"/>
                <w:szCs w:val="22"/>
                <w:lang w:val="uk-UA" w:eastAsia="en-US"/>
              </w:rPr>
              <w:t>няття</w:t>
            </w:r>
            <w:r>
              <w:rPr>
                <w:rFonts w:eastAsia="TimesNewRomanPSMT"/>
                <w:sz w:val="22"/>
                <w:szCs w:val="22"/>
                <w:lang w:val="uk-UA" w:eastAsia="en-US"/>
              </w:rPr>
              <w:t xml:space="preserve"> з навчальної дисципліни</w:t>
            </w:r>
            <w:r w:rsidRPr="00A56DF3">
              <w:rPr>
                <w:rFonts w:eastAsia="TimesNewRomanPSMT"/>
                <w:sz w:val="22"/>
                <w:szCs w:val="22"/>
                <w:lang w:val="uk-UA" w:eastAsia="en-US"/>
              </w:rPr>
              <w:t>.</w:t>
            </w:r>
          </w:p>
          <w:p w:rsidR="007034AD" w:rsidRPr="00A56DF3" w:rsidRDefault="007034AD" w:rsidP="00A56DF3">
            <w:pPr>
              <w:jc w:val="both"/>
              <w:rPr>
                <w:lang w:val="uk-UA"/>
              </w:rPr>
            </w:pPr>
            <w:r w:rsidRPr="00A56DF3">
              <w:rPr>
                <w:sz w:val="22"/>
                <w:szCs w:val="22"/>
                <w:lang w:val="uk-UA"/>
              </w:rPr>
              <w:t>Пропуски семінарських (практичних, лабораторних) занять відпрацьовуються в обов’язковому порядку. Студент зобов’язаний відпрацювати пропущене заняття впродовж двох тижнів з дня пропуску заняття. За пропущені лекційні заняття без поважних причин в обсязі, що перевищує 10% від загальної кількості лекційних годин, які відведені на навчальну дисципліну відповідно до робочого навчального плану, керівник курсу віднімає 5 балів від підсумкового семестрового балу студента (п. 5.1.2 Положення про порядок організації навчального процесу та оцінювання успішності студентів у навчально-науковому юридичному інституті Прикарпатського національного університету імені Василя Стефаника).</w:t>
            </w:r>
          </w:p>
        </w:tc>
      </w:tr>
      <w:tr w:rsidR="007034AD" w:rsidRPr="00292A0E">
        <w:tc>
          <w:tcPr>
            <w:tcW w:w="9345" w:type="dxa"/>
            <w:gridSpan w:val="9"/>
          </w:tcPr>
          <w:p w:rsidR="007034AD" w:rsidRPr="00A56DF3" w:rsidRDefault="007034AD" w:rsidP="00A56DF3">
            <w:pPr>
              <w:jc w:val="center"/>
              <w:rPr>
                <w:b/>
                <w:bCs/>
                <w:lang w:val="uk-UA"/>
              </w:rPr>
            </w:pPr>
            <w:r w:rsidRPr="00A56DF3">
              <w:rPr>
                <w:b/>
                <w:bCs/>
                <w:sz w:val="22"/>
                <w:szCs w:val="22"/>
                <w:lang w:val="uk-UA"/>
              </w:rPr>
              <w:t>8. Рекомендована література</w:t>
            </w:r>
          </w:p>
        </w:tc>
      </w:tr>
      <w:tr w:rsidR="007034AD" w:rsidRPr="008E21E4">
        <w:tc>
          <w:tcPr>
            <w:tcW w:w="9345" w:type="dxa"/>
            <w:gridSpan w:val="9"/>
          </w:tcPr>
          <w:p w:rsidR="007034AD" w:rsidRPr="00F52DB5" w:rsidRDefault="007034AD" w:rsidP="00F52DB5">
            <w:pPr>
              <w:numPr>
                <w:ilvl w:val="0"/>
                <w:numId w:val="27"/>
              </w:numPr>
              <w:tabs>
                <w:tab w:val="clear" w:pos="750"/>
                <w:tab w:val="left" w:pos="0"/>
                <w:tab w:val="left" w:pos="360"/>
              </w:tabs>
              <w:ind w:left="0" w:firstLine="0"/>
              <w:jc w:val="both"/>
            </w:pPr>
            <w:r w:rsidRPr="00F52DB5">
              <w:rPr>
                <w:sz w:val="22"/>
                <w:szCs w:val="22"/>
                <w:lang w:val="uk-UA" w:eastAsia="uk-UA"/>
              </w:rPr>
              <w:t>Задорожній О. В. Міжнародне право навколишнього середовища: підручник / О. В. Задорожній, М. О. Медведєва. Київ: Промені, 2010. 510 с.</w:t>
            </w:r>
          </w:p>
          <w:p w:rsidR="007034AD" w:rsidRPr="00F52DB5" w:rsidRDefault="007034AD" w:rsidP="00F52DB5">
            <w:pPr>
              <w:numPr>
                <w:ilvl w:val="0"/>
                <w:numId w:val="27"/>
              </w:numPr>
              <w:tabs>
                <w:tab w:val="clear" w:pos="750"/>
                <w:tab w:val="left" w:pos="0"/>
                <w:tab w:val="left" w:pos="360"/>
              </w:tabs>
              <w:ind w:left="0" w:firstLine="0"/>
              <w:jc w:val="both"/>
            </w:pPr>
            <w:r w:rsidRPr="00F52DB5">
              <w:rPr>
                <w:sz w:val="22"/>
                <w:szCs w:val="22"/>
                <w:lang w:val="uk-UA" w:eastAsia="uk-UA"/>
              </w:rPr>
              <w:t>Лозо В. І. Становлення і розвиток правових основ екологічної стратегії Європейського Союзу. Харків: Право, 2008. 251 с.</w:t>
            </w:r>
          </w:p>
          <w:p w:rsidR="007034AD" w:rsidRPr="004F4527" w:rsidRDefault="007034AD" w:rsidP="00F52DB5">
            <w:pPr>
              <w:numPr>
                <w:ilvl w:val="0"/>
                <w:numId w:val="27"/>
              </w:numPr>
              <w:tabs>
                <w:tab w:val="clear" w:pos="750"/>
                <w:tab w:val="left" w:pos="0"/>
                <w:tab w:val="left" w:pos="360"/>
              </w:tabs>
              <w:ind w:left="0" w:firstLine="0"/>
              <w:jc w:val="both"/>
              <w:rPr>
                <w:color w:val="000000"/>
                <w:lang w:val="en-GB"/>
              </w:rPr>
            </w:pPr>
            <w:r w:rsidRPr="00F52DB5">
              <w:rPr>
                <w:color w:val="000000"/>
                <w:sz w:val="22"/>
                <w:szCs w:val="22"/>
                <w:lang w:val="en-GB"/>
              </w:rPr>
              <w:t xml:space="preserve">Donald A. Environmental Protection and Human Rights. </w:t>
            </w:r>
            <w:r w:rsidRPr="00F52DB5">
              <w:rPr>
                <w:color w:val="000000"/>
                <w:sz w:val="22"/>
                <w:szCs w:val="22"/>
                <w:lang w:val="en-US"/>
              </w:rPr>
              <w:t>/ A. Donald, S. Dinah. Cambridge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: </w:t>
            </w:r>
            <w:r w:rsidRPr="00F52DB5">
              <w:rPr>
                <w:color w:val="000000"/>
                <w:sz w:val="22"/>
                <w:szCs w:val="22"/>
                <w:lang w:val="en-US"/>
              </w:rPr>
              <w:t>Cambridge University Press, 2011. 1124 p.</w:t>
            </w:r>
          </w:p>
          <w:p w:rsidR="007034AD" w:rsidRPr="00F52DB5" w:rsidRDefault="007034AD" w:rsidP="00F52DB5">
            <w:pPr>
              <w:numPr>
                <w:ilvl w:val="0"/>
                <w:numId w:val="27"/>
              </w:numPr>
              <w:tabs>
                <w:tab w:val="clear" w:pos="750"/>
                <w:tab w:val="left" w:pos="0"/>
                <w:tab w:val="left" w:pos="360"/>
              </w:tabs>
              <w:ind w:left="0" w:firstLine="0"/>
              <w:jc w:val="both"/>
              <w:rPr>
                <w:color w:val="000000"/>
                <w:lang w:val="en-GB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Sadeller N. Environmental Principles: From Political Slogans to Legal Rules. / N. de Sadeller. Oxford: Oxford</w:t>
            </w:r>
            <w:r w:rsidRPr="00F52DB5">
              <w:rPr>
                <w:color w:val="000000"/>
                <w:sz w:val="22"/>
                <w:szCs w:val="22"/>
                <w:lang w:val="en-US"/>
              </w:rPr>
              <w:t xml:space="preserve"> University Press</w:t>
            </w:r>
            <w:r>
              <w:rPr>
                <w:color w:val="000000"/>
                <w:sz w:val="22"/>
                <w:szCs w:val="22"/>
                <w:lang w:val="en-US"/>
              </w:rPr>
              <w:t>, 2002. 482 p.</w:t>
            </w:r>
          </w:p>
          <w:p w:rsidR="007034AD" w:rsidRPr="004F4527" w:rsidRDefault="007034AD" w:rsidP="00F52DB5">
            <w:pPr>
              <w:numPr>
                <w:ilvl w:val="0"/>
                <w:numId w:val="27"/>
              </w:numPr>
              <w:tabs>
                <w:tab w:val="clear" w:pos="750"/>
                <w:tab w:val="left" w:pos="0"/>
                <w:tab w:val="left" w:pos="360"/>
              </w:tabs>
              <w:ind w:left="0" w:firstLine="0"/>
              <w:jc w:val="both"/>
              <w:rPr>
                <w:color w:val="000000"/>
                <w:lang w:val="en-GB"/>
              </w:rPr>
            </w:pPr>
            <w:r w:rsidRPr="00F52DB5">
              <w:rPr>
                <w:color w:val="000000"/>
                <w:sz w:val="22"/>
                <w:szCs w:val="22"/>
                <w:lang w:val="en-US"/>
              </w:rPr>
              <w:t xml:space="preserve">Sands P. Principles of International Environmental Law. </w:t>
            </w:r>
            <w:r w:rsidRPr="00F52DB5">
              <w:rPr>
                <w:color w:val="000000"/>
                <w:sz w:val="22"/>
                <w:szCs w:val="22"/>
                <w:lang w:val="en-GB"/>
              </w:rPr>
              <w:t xml:space="preserve">/ </w:t>
            </w:r>
            <w:r w:rsidRPr="00F52DB5">
              <w:rPr>
                <w:color w:val="000000"/>
                <w:sz w:val="22"/>
                <w:szCs w:val="22"/>
                <w:lang w:val="en-US"/>
              </w:rPr>
              <w:t>P. Sands, J. Peel. Cambridge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: </w:t>
            </w:r>
            <w:r w:rsidRPr="00F52DB5">
              <w:rPr>
                <w:color w:val="000000"/>
                <w:sz w:val="22"/>
                <w:szCs w:val="22"/>
                <w:lang w:val="en-US"/>
              </w:rPr>
              <w:t>Cambridge University Press, 2012. 992 p.</w:t>
            </w:r>
          </w:p>
          <w:p w:rsidR="007034AD" w:rsidRPr="004F3293" w:rsidRDefault="007034AD" w:rsidP="00D028FD">
            <w:pPr>
              <w:tabs>
                <w:tab w:val="num" w:pos="-258"/>
                <w:tab w:val="num" w:pos="0"/>
                <w:tab w:val="num" w:pos="284"/>
                <w:tab w:val="left" w:pos="360"/>
              </w:tabs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4F3293">
              <w:rPr>
                <w:sz w:val="22"/>
                <w:szCs w:val="22"/>
                <w:lang w:val="uk-UA"/>
              </w:rPr>
              <w:t>Детальний перелік монографічної, наукової, науково-практичної літератури, нормативних джерел та інформаційних ресурсів міститься в навчально-методичних посібниках:</w:t>
            </w:r>
          </w:p>
          <w:p w:rsidR="007034AD" w:rsidRPr="00D028FD" w:rsidRDefault="007034AD" w:rsidP="00D028FD">
            <w:pPr>
              <w:pStyle w:val="Heading1"/>
              <w:keepNext w:val="0"/>
              <w:numPr>
                <w:ilvl w:val="0"/>
                <w:numId w:val="25"/>
              </w:numPr>
              <w:tabs>
                <w:tab w:val="left" w:pos="360"/>
                <w:tab w:val="left" w:pos="1080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D028FD">
              <w:rPr>
                <w:sz w:val="22"/>
                <w:szCs w:val="22"/>
              </w:rPr>
              <w:t>Данилюк Л. Р. Право навколишнього середовища Європейського Союзу: методичні вказівки і завдання для підготовки до семінарських (практичних) занять студентів денної форми навчання спеціальності 081 Право. Івано-Франківськ, 2018. 17 с.</w:t>
            </w:r>
          </w:p>
          <w:p w:rsidR="007034AD" w:rsidRPr="00D028FD" w:rsidRDefault="007034AD" w:rsidP="00D028FD">
            <w:pPr>
              <w:pStyle w:val="Heading1"/>
              <w:keepNext w:val="0"/>
              <w:numPr>
                <w:ilvl w:val="0"/>
                <w:numId w:val="25"/>
              </w:numPr>
              <w:tabs>
                <w:tab w:val="left" w:pos="360"/>
                <w:tab w:val="left" w:pos="1080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D028FD">
              <w:rPr>
                <w:sz w:val="22"/>
                <w:szCs w:val="22"/>
              </w:rPr>
              <w:t>Данилюк Л. Р. Право навколишнього середовища Європейського Союзу: методичні вказівки і завдання для самостійної роботи студентів денної форми навчання спеціальності 081 Право. Івано-Франківськ, 2018. 11 с.</w:t>
            </w:r>
          </w:p>
          <w:p w:rsidR="007034AD" w:rsidRPr="00B212B3" w:rsidRDefault="007034AD" w:rsidP="00D028FD">
            <w:pPr>
              <w:tabs>
                <w:tab w:val="num" w:pos="0"/>
                <w:tab w:val="left" w:pos="360"/>
                <w:tab w:val="num" w:pos="600"/>
                <w:tab w:val="left" w:pos="1080"/>
                <w:tab w:val="num" w:pos="1440"/>
              </w:tabs>
              <w:jc w:val="both"/>
              <w:rPr>
                <w:lang w:val="uk-UA"/>
              </w:rPr>
            </w:pPr>
            <w:hyperlink r:id="rId10" w:history="1">
              <w:r w:rsidRPr="004F3293">
                <w:rPr>
                  <w:rStyle w:val="Hyperlink"/>
                  <w:sz w:val="22"/>
                  <w:szCs w:val="22"/>
                </w:rPr>
                <w:t>https</w:t>
              </w:r>
              <w:r w:rsidRPr="004F3293">
                <w:rPr>
                  <w:rStyle w:val="Hyperlink"/>
                  <w:sz w:val="22"/>
                  <w:szCs w:val="22"/>
                  <w:lang w:val="uk-UA"/>
                </w:rPr>
                <w:t>://</w:t>
              </w:r>
              <w:r w:rsidRPr="004F3293">
                <w:rPr>
                  <w:rStyle w:val="Hyperlink"/>
                  <w:sz w:val="22"/>
                  <w:szCs w:val="22"/>
                </w:rPr>
                <w:t>ktetap</w:t>
              </w:r>
              <w:r w:rsidRPr="004F3293">
                <w:rPr>
                  <w:rStyle w:val="Hyperlink"/>
                  <w:sz w:val="22"/>
                  <w:szCs w:val="22"/>
                  <w:lang w:val="uk-UA"/>
                </w:rPr>
                <w:t>.</w:t>
              </w:r>
              <w:r w:rsidRPr="004F3293">
                <w:rPr>
                  <w:rStyle w:val="Hyperlink"/>
                  <w:sz w:val="22"/>
                  <w:szCs w:val="22"/>
                </w:rPr>
                <w:t>pnu</w:t>
              </w:r>
              <w:r w:rsidRPr="004F3293">
                <w:rPr>
                  <w:rStyle w:val="Hyperlink"/>
                  <w:sz w:val="22"/>
                  <w:szCs w:val="22"/>
                  <w:lang w:val="uk-UA"/>
                </w:rPr>
                <w:t>.</w:t>
              </w:r>
              <w:r w:rsidRPr="004F3293">
                <w:rPr>
                  <w:rStyle w:val="Hyperlink"/>
                  <w:sz w:val="22"/>
                  <w:szCs w:val="22"/>
                </w:rPr>
                <w:t>edu</w:t>
              </w:r>
              <w:r w:rsidRPr="004F3293">
                <w:rPr>
                  <w:rStyle w:val="Hyperlink"/>
                  <w:sz w:val="22"/>
                  <w:szCs w:val="22"/>
                  <w:lang w:val="uk-UA"/>
                </w:rPr>
                <w:t>.</w:t>
              </w:r>
              <w:r w:rsidRPr="004F3293">
                <w:rPr>
                  <w:rStyle w:val="Hyperlink"/>
                  <w:sz w:val="22"/>
                  <w:szCs w:val="22"/>
                </w:rPr>
                <w:t>ua</w:t>
              </w:r>
              <w:r w:rsidRPr="004F3293">
                <w:rPr>
                  <w:rStyle w:val="Hyperlink"/>
                  <w:sz w:val="22"/>
                  <w:szCs w:val="22"/>
                  <w:lang w:val="uk-UA"/>
                </w:rPr>
                <w:t>/денна-форма-навчання-2/</w:t>
              </w:r>
            </w:hyperlink>
          </w:p>
        </w:tc>
      </w:tr>
    </w:tbl>
    <w:p w:rsidR="007034AD" w:rsidRPr="00AA1C15" w:rsidRDefault="007034AD" w:rsidP="00395013">
      <w:pPr>
        <w:jc w:val="both"/>
        <w:rPr>
          <w:sz w:val="28"/>
          <w:szCs w:val="28"/>
          <w:lang w:val="uk-UA"/>
        </w:rPr>
      </w:pPr>
    </w:p>
    <w:p w:rsidR="007034AD" w:rsidRPr="00292A0E" w:rsidRDefault="007034AD" w:rsidP="00EC3212">
      <w:pPr>
        <w:jc w:val="right"/>
        <w:rPr>
          <w:b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Викл. Л. Р</w:t>
      </w:r>
      <w:r w:rsidRPr="00292A0E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Данилюк</w:t>
      </w:r>
    </w:p>
    <w:sectPr w:rsidR="007034AD" w:rsidRPr="00292A0E" w:rsidSect="00D66F9A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">
    <w:nsid w:val="03EB7AD9"/>
    <w:multiLevelType w:val="multilevel"/>
    <w:tmpl w:val="773462D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0A965719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3">
    <w:nsid w:val="0C710149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4">
    <w:nsid w:val="20493C0B"/>
    <w:multiLevelType w:val="hybridMultilevel"/>
    <w:tmpl w:val="C4300560"/>
    <w:lvl w:ilvl="0" w:tplc="92ECD25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23CA40B4"/>
    <w:multiLevelType w:val="hybridMultilevel"/>
    <w:tmpl w:val="F4C60D70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266127"/>
    <w:multiLevelType w:val="hybridMultilevel"/>
    <w:tmpl w:val="FFC83358"/>
    <w:lvl w:ilvl="0" w:tplc="AE00CDC2">
      <w:start w:val="8"/>
      <w:numFmt w:val="bullet"/>
      <w:lvlText w:val="-"/>
      <w:lvlJc w:val="left"/>
      <w:pPr>
        <w:ind w:left="678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18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38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278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4998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38" w:hanging="360"/>
      </w:pPr>
      <w:rPr>
        <w:rFonts w:ascii="Wingdings" w:hAnsi="Wingdings" w:cs="Wingdings" w:hint="default"/>
      </w:rPr>
    </w:lvl>
  </w:abstractNum>
  <w:abstractNum w:abstractNumId="7">
    <w:nsid w:val="29DB7DD4"/>
    <w:multiLevelType w:val="hybridMultilevel"/>
    <w:tmpl w:val="66263B1C"/>
    <w:lvl w:ilvl="0" w:tplc="A320A0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DD75392"/>
    <w:multiLevelType w:val="hybridMultilevel"/>
    <w:tmpl w:val="075CC3A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0295DAB"/>
    <w:multiLevelType w:val="hybridMultilevel"/>
    <w:tmpl w:val="FF0046F4"/>
    <w:lvl w:ilvl="0" w:tplc="64FA4A18">
      <w:start w:val="1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3C8C0F89"/>
    <w:multiLevelType w:val="multilevel"/>
    <w:tmpl w:val="773462D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nsid w:val="44B63CB3"/>
    <w:multiLevelType w:val="hybridMultilevel"/>
    <w:tmpl w:val="43744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F208E6"/>
    <w:multiLevelType w:val="hybridMultilevel"/>
    <w:tmpl w:val="E4A2D0F8"/>
    <w:lvl w:ilvl="0" w:tplc="4DBC8AA8">
      <w:start w:val="4"/>
      <w:numFmt w:val="bullet"/>
      <w:lvlText w:val="-"/>
      <w:lvlJc w:val="left"/>
      <w:pPr>
        <w:ind w:left="738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78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98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38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58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98" w:hanging="360"/>
      </w:pPr>
      <w:rPr>
        <w:rFonts w:ascii="Wingdings" w:hAnsi="Wingdings" w:cs="Wingdings" w:hint="default"/>
      </w:rPr>
    </w:lvl>
  </w:abstractNum>
  <w:abstractNum w:abstractNumId="13">
    <w:nsid w:val="46E20369"/>
    <w:multiLevelType w:val="hybridMultilevel"/>
    <w:tmpl w:val="06A0A5B6"/>
    <w:lvl w:ilvl="0" w:tplc="C2F6E9A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b w:val="0"/>
        <w:bCs w:val="0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45245A"/>
    <w:multiLevelType w:val="hybridMultilevel"/>
    <w:tmpl w:val="234A20F8"/>
    <w:lvl w:ilvl="0" w:tplc="A948D05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4D7B351B"/>
    <w:multiLevelType w:val="hybridMultilevel"/>
    <w:tmpl w:val="89EED562"/>
    <w:lvl w:ilvl="0" w:tplc="FDCCFF16">
      <w:start w:val="4"/>
      <w:numFmt w:val="bullet"/>
      <w:lvlText w:val="-"/>
      <w:lvlJc w:val="left"/>
      <w:pPr>
        <w:ind w:left="678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18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38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278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4998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38" w:hanging="360"/>
      </w:pPr>
      <w:rPr>
        <w:rFonts w:ascii="Wingdings" w:hAnsi="Wingdings" w:cs="Wingdings" w:hint="default"/>
      </w:rPr>
    </w:lvl>
  </w:abstractNum>
  <w:abstractNum w:abstractNumId="16">
    <w:nsid w:val="516A1139"/>
    <w:multiLevelType w:val="hybridMultilevel"/>
    <w:tmpl w:val="F94EEE40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660B40"/>
    <w:multiLevelType w:val="multilevel"/>
    <w:tmpl w:val="6DB2C54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>
    <w:nsid w:val="5872431D"/>
    <w:multiLevelType w:val="hybridMultilevel"/>
    <w:tmpl w:val="CDAA9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5C9B7113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20">
    <w:nsid w:val="63E91E3B"/>
    <w:multiLevelType w:val="hybridMultilevel"/>
    <w:tmpl w:val="8AA2F1AE"/>
    <w:lvl w:ilvl="0" w:tplc="4E602668">
      <w:start w:val="1"/>
      <w:numFmt w:val="decimal"/>
      <w:lvlText w:val="%1."/>
      <w:lvlJc w:val="left"/>
      <w:pPr>
        <w:ind w:left="1950" w:hanging="870"/>
      </w:pPr>
      <w:rPr>
        <w:rFonts w:hint="default"/>
        <w:b w:val="0"/>
        <w:bCs w:val="0"/>
        <w:sz w:val="22"/>
        <w:szCs w:val="22"/>
      </w:rPr>
    </w:lvl>
    <w:lvl w:ilvl="1" w:tplc="04220019">
      <w:start w:val="1"/>
      <w:numFmt w:val="lowerLetter"/>
      <w:lvlText w:val="%2."/>
      <w:lvlJc w:val="left"/>
      <w:pPr>
        <w:ind w:left="1980" w:hanging="360"/>
      </w:pPr>
    </w:lvl>
    <w:lvl w:ilvl="2" w:tplc="0422001B">
      <w:start w:val="1"/>
      <w:numFmt w:val="lowerRoman"/>
      <w:lvlText w:val="%3."/>
      <w:lvlJc w:val="right"/>
      <w:pPr>
        <w:ind w:left="2700" w:hanging="180"/>
      </w:pPr>
    </w:lvl>
    <w:lvl w:ilvl="3" w:tplc="0422000F">
      <w:start w:val="1"/>
      <w:numFmt w:val="decimal"/>
      <w:lvlText w:val="%4."/>
      <w:lvlJc w:val="left"/>
      <w:pPr>
        <w:ind w:left="3420" w:hanging="360"/>
      </w:pPr>
    </w:lvl>
    <w:lvl w:ilvl="4" w:tplc="04220019">
      <w:start w:val="1"/>
      <w:numFmt w:val="lowerLetter"/>
      <w:lvlText w:val="%5."/>
      <w:lvlJc w:val="left"/>
      <w:pPr>
        <w:ind w:left="4140" w:hanging="360"/>
      </w:pPr>
    </w:lvl>
    <w:lvl w:ilvl="5" w:tplc="0422001B">
      <w:start w:val="1"/>
      <w:numFmt w:val="lowerRoman"/>
      <w:lvlText w:val="%6."/>
      <w:lvlJc w:val="right"/>
      <w:pPr>
        <w:ind w:left="4860" w:hanging="180"/>
      </w:pPr>
    </w:lvl>
    <w:lvl w:ilvl="6" w:tplc="0422000F">
      <w:start w:val="1"/>
      <w:numFmt w:val="decimal"/>
      <w:lvlText w:val="%7."/>
      <w:lvlJc w:val="left"/>
      <w:pPr>
        <w:ind w:left="5580" w:hanging="360"/>
      </w:pPr>
    </w:lvl>
    <w:lvl w:ilvl="7" w:tplc="04220019">
      <w:start w:val="1"/>
      <w:numFmt w:val="lowerLetter"/>
      <w:lvlText w:val="%8."/>
      <w:lvlJc w:val="left"/>
      <w:pPr>
        <w:ind w:left="6300" w:hanging="360"/>
      </w:pPr>
    </w:lvl>
    <w:lvl w:ilvl="8" w:tplc="0422001B">
      <w:start w:val="1"/>
      <w:numFmt w:val="lowerRoman"/>
      <w:lvlText w:val="%9."/>
      <w:lvlJc w:val="right"/>
      <w:pPr>
        <w:ind w:left="7020" w:hanging="180"/>
      </w:pPr>
    </w:lvl>
  </w:abstractNum>
  <w:abstractNum w:abstractNumId="21">
    <w:nsid w:val="68A83070"/>
    <w:multiLevelType w:val="hybridMultilevel"/>
    <w:tmpl w:val="F18044A8"/>
    <w:lvl w:ilvl="0" w:tplc="8BD60C5E">
      <w:start w:val="8"/>
      <w:numFmt w:val="bullet"/>
      <w:lvlText w:val="-"/>
      <w:lvlJc w:val="left"/>
      <w:pPr>
        <w:ind w:left="678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18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38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278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4998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38" w:hanging="360"/>
      </w:pPr>
      <w:rPr>
        <w:rFonts w:ascii="Wingdings" w:hAnsi="Wingdings" w:cs="Wingdings" w:hint="default"/>
      </w:rPr>
    </w:lvl>
  </w:abstractNum>
  <w:abstractNum w:abstractNumId="22">
    <w:nsid w:val="6D36082E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23">
    <w:nsid w:val="70705351"/>
    <w:multiLevelType w:val="hybridMultilevel"/>
    <w:tmpl w:val="15C81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76933EB2"/>
    <w:multiLevelType w:val="hybridMultilevel"/>
    <w:tmpl w:val="664E3192"/>
    <w:lvl w:ilvl="0" w:tplc="5D48EEC4">
      <w:start w:val="1"/>
      <w:numFmt w:val="decimal"/>
      <w:lvlText w:val="%1."/>
      <w:lvlJc w:val="left"/>
      <w:pPr>
        <w:tabs>
          <w:tab w:val="num" w:pos="1515"/>
        </w:tabs>
        <w:ind w:left="1515" w:hanging="91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E107DC7"/>
    <w:multiLevelType w:val="hybridMultilevel"/>
    <w:tmpl w:val="434ADF7A"/>
    <w:lvl w:ilvl="0" w:tplc="2D6AA78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7E9747F0"/>
    <w:multiLevelType w:val="hybridMultilevel"/>
    <w:tmpl w:val="64C09F72"/>
    <w:lvl w:ilvl="0" w:tplc="2EDE7E3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1"/>
  </w:num>
  <w:num w:numId="2">
    <w:abstractNumId w:val="9"/>
  </w:num>
  <w:num w:numId="3">
    <w:abstractNumId w:val="0"/>
  </w:num>
  <w:num w:numId="4">
    <w:abstractNumId w:val="17"/>
  </w:num>
  <w:num w:numId="5">
    <w:abstractNumId w:val="1"/>
  </w:num>
  <w:num w:numId="6">
    <w:abstractNumId w:val="10"/>
  </w:num>
  <w:num w:numId="7">
    <w:abstractNumId w:val="19"/>
  </w:num>
  <w:num w:numId="8">
    <w:abstractNumId w:val="3"/>
  </w:num>
  <w:num w:numId="9">
    <w:abstractNumId w:val="22"/>
  </w:num>
  <w:num w:numId="10">
    <w:abstractNumId w:val="2"/>
  </w:num>
  <w:num w:numId="11">
    <w:abstractNumId w:val="24"/>
  </w:num>
  <w:num w:numId="12">
    <w:abstractNumId w:val="8"/>
  </w:num>
  <w:num w:numId="13">
    <w:abstractNumId w:val="16"/>
  </w:num>
  <w:num w:numId="14">
    <w:abstractNumId w:val="21"/>
  </w:num>
  <w:num w:numId="15">
    <w:abstractNumId w:val="6"/>
  </w:num>
  <w:num w:numId="16">
    <w:abstractNumId w:val="12"/>
  </w:num>
  <w:num w:numId="17">
    <w:abstractNumId w:val="15"/>
  </w:num>
  <w:num w:numId="18">
    <w:abstractNumId w:val="23"/>
  </w:num>
  <w:num w:numId="19">
    <w:abstractNumId w:val="14"/>
  </w:num>
  <w:num w:numId="20">
    <w:abstractNumId w:val="4"/>
  </w:num>
  <w:num w:numId="21">
    <w:abstractNumId w:val="25"/>
  </w:num>
  <w:num w:numId="22">
    <w:abstractNumId w:val="18"/>
  </w:num>
  <w:num w:numId="23">
    <w:abstractNumId w:val="26"/>
  </w:num>
  <w:num w:numId="24">
    <w:abstractNumId w:val="5"/>
  </w:num>
  <w:num w:numId="25">
    <w:abstractNumId w:val="20"/>
  </w:num>
  <w:num w:numId="26">
    <w:abstractNumId w:val="7"/>
  </w:num>
  <w:num w:numId="2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5013"/>
    <w:rsid w:val="00000379"/>
    <w:rsid w:val="00003865"/>
    <w:rsid w:val="00012BFA"/>
    <w:rsid w:val="000255F2"/>
    <w:rsid w:val="00026A03"/>
    <w:rsid w:val="00031DFE"/>
    <w:rsid w:val="000370EE"/>
    <w:rsid w:val="000406D6"/>
    <w:rsid w:val="00040C47"/>
    <w:rsid w:val="00041F87"/>
    <w:rsid w:val="00050678"/>
    <w:rsid w:val="00055BAC"/>
    <w:rsid w:val="00063A2D"/>
    <w:rsid w:val="00072283"/>
    <w:rsid w:val="0008246E"/>
    <w:rsid w:val="00086E63"/>
    <w:rsid w:val="000908F0"/>
    <w:rsid w:val="000949F3"/>
    <w:rsid w:val="00095EF4"/>
    <w:rsid w:val="000A2037"/>
    <w:rsid w:val="000B1616"/>
    <w:rsid w:val="000C46E3"/>
    <w:rsid w:val="000D5B3C"/>
    <w:rsid w:val="000E1A58"/>
    <w:rsid w:val="000E60F3"/>
    <w:rsid w:val="001017D9"/>
    <w:rsid w:val="001039A3"/>
    <w:rsid w:val="001044E3"/>
    <w:rsid w:val="001054AF"/>
    <w:rsid w:val="00151BC4"/>
    <w:rsid w:val="00151C3D"/>
    <w:rsid w:val="001612E5"/>
    <w:rsid w:val="00161594"/>
    <w:rsid w:val="001627EF"/>
    <w:rsid w:val="001633A1"/>
    <w:rsid w:val="001668B9"/>
    <w:rsid w:val="001678CE"/>
    <w:rsid w:val="00171AD5"/>
    <w:rsid w:val="00184D15"/>
    <w:rsid w:val="00185D21"/>
    <w:rsid w:val="00186F60"/>
    <w:rsid w:val="00193CEB"/>
    <w:rsid w:val="001A3989"/>
    <w:rsid w:val="001B2AD7"/>
    <w:rsid w:val="001B343D"/>
    <w:rsid w:val="001B6302"/>
    <w:rsid w:val="001B7A85"/>
    <w:rsid w:val="001D7B2C"/>
    <w:rsid w:val="001F0FEE"/>
    <w:rsid w:val="001F7A87"/>
    <w:rsid w:val="00200063"/>
    <w:rsid w:val="00204B74"/>
    <w:rsid w:val="00213D69"/>
    <w:rsid w:val="002308A5"/>
    <w:rsid w:val="00233A15"/>
    <w:rsid w:val="00234BB2"/>
    <w:rsid w:val="00236A99"/>
    <w:rsid w:val="0024204D"/>
    <w:rsid w:val="0024525B"/>
    <w:rsid w:val="002478D7"/>
    <w:rsid w:val="00252B8C"/>
    <w:rsid w:val="00254871"/>
    <w:rsid w:val="00256954"/>
    <w:rsid w:val="00256B27"/>
    <w:rsid w:val="0026627C"/>
    <w:rsid w:val="002730F9"/>
    <w:rsid w:val="00277E52"/>
    <w:rsid w:val="002808A4"/>
    <w:rsid w:val="002913D2"/>
    <w:rsid w:val="00292A0E"/>
    <w:rsid w:val="0029306C"/>
    <w:rsid w:val="00297EF6"/>
    <w:rsid w:val="002A0177"/>
    <w:rsid w:val="002A6515"/>
    <w:rsid w:val="002C02D9"/>
    <w:rsid w:val="002C0734"/>
    <w:rsid w:val="002C2330"/>
    <w:rsid w:val="002E0116"/>
    <w:rsid w:val="00305A23"/>
    <w:rsid w:val="00305EA8"/>
    <w:rsid w:val="00321B86"/>
    <w:rsid w:val="0032281A"/>
    <w:rsid w:val="00325443"/>
    <w:rsid w:val="00325D65"/>
    <w:rsid w:val="00335A19"/>
    <w:rsid w:val="003442C4"/>
    <w:rsid w:val="00372429"/>
    <w:rsid w:val="00373614"/>
    <w:rsid w:val="00382B08"/>
    <w:rsid w:val="00383D58"/>
    <w:rsid w:val="003858EC"/>
    <w:rsid w:val="00391932"/>
    <w:rsid w:val="003928F0"/>
    <w:rsid w:val="00395013"/>
    <w:rsid w:val="003A6799"/>
    <w:rsid w:val="003B0208"/>
    <w:rsid w:val="003D3897"/>
    <w:rsid w:val="003E1EE6"/>
    <w:rsid w:val="003E60C2"/>
    <w:rsid w:val="003F0CFB"/>
    <w:rsid w:val="003F5514"/>
    <w:rsid w:val="00404787"/>
    <w:rsid w:val="004112DE"/>
    <w:rsid w:val="00413C6E"/>
    <w:rsid w:val="00421380"/>
    <w:rsid w:val="00423387"/>
    <w:rsid w:val="0042354D"/>
    <w:rsid w:val="00427919"/>
    <w:rsid w:val="0043503B"/>
    <w:rsid w:val="004411D1"/>
    <w:rsid w:val="004429D9"/>
    <w:rsid w:val="0047059B"/>
    <w:rsid w:val="004764AE"/>
    <w:rsid w:val="00483A45"/>
    <w:rsid w:val="00492508"/>
    <w:rsid w:val="00497ECB"/>
    <w:rsid w:val="004A47F0"/>
    <w:rsid w:val="004A515E"/>
    <w:rsid w:val="004C461A"/>
    <w:rsid w:val="004D0D3C"/>
    <w:rsid w:val="004D1441"/>
    <w:rsid w:val="004E4CAA"/>
    <w:rsid w:val="004F0D60"/>
    <w:rsid w:val="004F3293"/>
    <w:rsid w:val="004F4527"/>
    <w:rsid w:val="004F7AFF"/>
    <w:rsid w:val="0050640B"/>
    <w:rsid w:val="005221B1"/>
    <w:rsid w:val="00522250"/>
    <w:rsid w:val="005267C2"/>
    <w:rsid w:val="00526B9F"/>
    <w:rsid w:val="00550E4D"/>
    <w:rsid w:val="005536E8"/>
    <w:rsid w:val="00581281"/>
    <w:rsid w:val="005849F3"/>
    <w:rsid w:val="005A4549"/>
    <w:rsid w:val="005B2DD6"/>
    <w:rsid w:val="005B46E5"/>
    <w:rsid w:val="005B690F"/>
    <w:rsid w:val="005C3A5F"/>
    <w:rsid w:val="005E1B5E"/>
    <w:rsid w:val="005E3088"/>
    <w:rsid w:val="005E4273"/>
    <w:rsid w:val="006047FB"/>
    <w:rsid w:val="00611527"/>
    <w:rsid w:val="00613BE3"/>
    <w:rsid w:val="00621005"/>
    <w:rsid w:val="00625C38"/>
    <w:rsid w:val="00645DB3"/>
    <w:rsid w:val="00651159"/>
    <w:rsid w:val="00654CF9"/>
    <w:rsid w:val="006771DF"/>
    <w:rsid w:val="006952FA"/>
    <w:rsid w:val="006A14B2"/>
    <w:rsid w:val="006C4290"/>
    <w:rsid w:val="006C4E81"/>
    <w:rsid w:val="006D1F4F"/>
    <w:rsid w:val="006D65EF"/>
    <w:rsid w:val="006F75D0"/>
    <w:rsid w:val="0070179B"/>
    <w:rsid w:val="007034AD"/>
    <w:rsid w:val="00703C30"/>
    <w:rsid w:val="0070593D"/>
    <w:rsid w:val="00716C6B"/>
    <w:rsid w:val="0072048C"/>
    <w:rsid w:val="0072515A"/>
    <w:rsid w:val="00741461"/>
    <w:rsid w:val="00753174"/>
    <w:rsid w:val="007545DF"/>
    <w:rsid w:val="007607DC"/>
    <w:rsid w:val="007818F5"/>
    <w:rsid w:val="00784AB3"/>
    <w:rsid w:val="00792C16"/>
    <w:rsid w:val="00794F40"/>
    <w:rsid w:val="007B3F67"/>
    <w:rsid w:val="007C58D6"/>
    <w:rsid w:val="007D31DA"/>
    <w:rsid w:val="007F047F"/>
    <w:rsid w:val="008064D4"/>
    <w:rsid w:val="00812953"/>
    <w:rsid w:val="00816393"/>
    <w:rsid w:val="008235BF"/>
    <w:rsid w:val="00835D68"/>
    <w:rsid w:val="00840ACE"/>
    <w:rsid w:val="00872944"/>
    <w:rsid w:val="00890198"/>
    <w:rsid w:val="008906B3"/>
    <w:rsid w:val="008A354B"/>
    <w:rsid w:val="008A72ED"/>
    <w:rsid w:val="008C0E54"/>
    <w:rsid w:val="008C389C"/>
    <w:rsid w:val="008E21E4"/>
    <w:rsid w:val="008E56D2"/>
    <w:rsid w:val="008F469C"/>
    <w:rsid w:val="00911755"/>
    <w:rsid w:val="00926960"/>
    <w:rsid w:val="00934772"/>
    <w:rsid w:val="009406C7"/>
    <w:rsid w:val="009506C9"/>
    <w:rsid w:val="00951CC2"/>
    <w:rsid w:val="0095499A"/>
    <w:rsid w:val="00982EB9"/>
    <w:rsid w:val="009A2779"/>
    <w:rsid w:val="009B223C"/>
    <w:rsid w:val="009B4CCC"/>
    <w:rsid w:val="009C164A"/>
    <w:rsid w:val="009C2D82"/>
    <w:rsid w:val="009E35C8"/>
    <w:rsid w:val="009F1EE0"/>
    <w:rsid w:val="00A175CA"/>
    <w:rsid w:val="00A227B3"/>
    <w:rsid w:val="00A25CBD"/>
    <w:rsid w:val="00A31A69"/>
    <w:rsid w:val="00A32093"/>
    <w:rsid w:val="00A34411"/>
    <w:rsid w:val="00A52233"/>
    <w:rsid w:val="00A56DF3"/>
    <w:rsid w:val="00A74D3F"/>
    <w:rsid w:val="00A96049"/>
    <w:rsid w:val="00AA1C15"/>
    <w:rsid w:val="00AA2367"/>
    <w:rsid w:val="00AB26E3"/>
    <w:rsid w:val="00AB324B"/>
    <w:rsid w:val="00AC2724"/>
    <w:rsid w:val="00AC76DC"/>
    <w:rsid w:val="00AD31B9"/>
    <w:rsid w:val="00AF6284"/>
    <w:rsid w:val="00B002DB"/>
    <w:rsid w:val="00B0662C"/>
    <w:rsid w:val="00B1066A"/>
    <w:rsid w:val="00B10A22"/>
    <w:rsid w:val="00B1512F"/>
    <w:rsid w:val="00B2047C"/>
    <w:rsid w:val="00B212B3"/>
    <w:rsid w:val="00B5079C"/>
    <w:rsid w:val="00B60A7E"/>
    <w:rsid w:val="00B718A6"/>
    <w:rsid w:val="00B774DF"/>
    <w:rsid w:val="00B85A97"/>
    <w:rsid w:val="00B920F2"/>
    <w:rsid w:val="00B93336"/>
    <w:rsid w:val="00B973A8"/>
    <w:rsid w:val="00BA3F80"/>
    <w:rsid w:val="00BB3B99"/>
    <w:rsid w:val="00BB7A0A"/>
    <w:rsid w:val="00BC32A7"/>
    <w:rsid w:val="00BD6256"/>
    <w:rsid w:val="00BD7DFF"/>
    <w:rsid w:val="00BE3F38"/>
    <w:rsid w:val="00BE523C"/>
    <w:rsid w:val="00BF1EE2"/>
    <w:rsid w:val="00BF20EC"/>
    <w:rsid w:val="00BF5282"/>
    <w:rsid w:val="00C060E3"/>
    <w:rsid w:val="00C1389D"/>
    <w:rsid w:val="00C15A55"/>
    <w:rsid w:val="00C207DE"/>
    <w:rsid w:val="00C270CA"/>
    <w:rsid w:val="00C334C8"/>
    <w:rsid w:val="00C354E6"/>
    <w:rsid w:val="00C5763F"/>
    <w:rsid w:val="00C67355"/>
    <w:rsid w:val="00C81B4F"/>
    <w:rsid w:val="00C845E7"/>
    <w:rsid w:val="00C84F4F"/>
    <w:rsid w:val="00CA07AE"/>
    <w:rsid w:val="00CA1BE2"/>
    <w:rsid w:val="00CA419D"/>
    <w:rsid w:val="00CB73BD"/>
    <w:rsid w:val="00CC397F"/>
    <w:rsid w:val="00CC60E4"/>
    <w:rsid w:val="00CF4093"/>
    <w:rsid w:val="00CF4582"/>
    <w:rsid w:val="00D028FD"/>
    <w:rsid w:val="00D05CD7"/>
    <w:rsid w:val="00D067BB"/>
    <w:rsid w:val="00D1026A"/>
    <w:rsid w:val="00D14969"/>
    <w:rsid w:val="00D22E42"/>
    <w:rsid w:val="00D238DE"/>
    <w:rsid w:val="00D264CF"/>
    <w:rsid w:val="00D42D24"/>
    <w:rsid w:val="00D45077"/>
    <w:rsid w:val="00D52776"/>
    <w:rsid w:val="00D54959"/>
    <w:rsid w:val="00D66F9A"/>
    <w:rsid w:val="00D74B80"/>
    <w:rsid w:val="00D95D8B"/>
    <w:rsid w:val="00DA0FA3"/>
    <w:rsid w:val="00DA6577"/>
    <w:rsid w:val="00DB1D65"/>
    <w:rsid w:val="00DC6C10"/>
    <w:rsid w:val="00DD1B11"/>
    <w:rsid w:val="00DE4407"/>
    <w:rsid w:val="00DE6977"/>
    <w:rsid w:val="00E13D32"/>
    <w:rsid w:val="00E14840"/>
    <w:rsid w:val="00E20B57"/>
    <w:rsid w:val="00E2293A"/>
    <w:rsid w:val="00E3440B"/>
    <w:rsid w:val="00E40EE5"/>
    <w:rsid w:val="00E817D2"/>
    <w:rsid w:val="00E97FCE"/>
    <w:rsid w:val="00EA4A69"/>
    <w:rsid w:val="00EA6F2F"/>
    <w:rsid w:val="00EA793A"/>
    <w:rsid w:val="00EB0411"/>
    <w:rsid w:val="00EB479A"/>
    <w:rsid w:val="00EC2C8B"/>
    <w:rsid w:val="00EC3212"/>
    <w:rsid w:val="00EE0424"/>
    <w:rsid w:val="00EE0B5B"/>
    <w:rsid w:val="00EE1819"/>
    <w:rsid w:val="00EE4289"/>
    <w:rsid w:val="00EF58F7"/>
    <w:rsid w:val="00EF742C"/>
    <w:rsid w:val="00F04999"/>
    <w:rsid w:val="00F05EAB"/>
    <w:rsid w:val="00F17399"/>
    <w:rsid w:val="00F178BD"/>
    <w:rsid w:val="00F26A95"/>
    <w:rsid w:val="00F52DB5"/>
    <w:rsid w:val="00F551B5"/>
    <w:rsid w:val="00F55647"/>
    <w:rsid w:val="00F763C2"/>
    <w:rsid w:val="00F816EC"/>
    <w:rsid w:val="00F87A68"/>
    <w:rsid w:val="00F9137E"/>
    <w:rsid w:val="00FC18F1"/>
    <w:rsid w:val="00FC3EF6"/>
    <w:rsid w:val="00FC7836"/>
    <w:rsid w:val="00FD14F7"/>
    <w:rsid w:val="00FD78E7"/>
    <w:rsid w:val="00FE0224"/>
    <w:rsid w:val="00FE4F5F"/>
    <w:rsid w:val="00FF5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013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611527"/>
    <w:pPr>
      <w:keepNext/>
      <w:jc w:val="center"/>
      <w:outlineLvl w:val="0"/>
    </w:pPr>
    <w:rPr>
      <w:rFonts w:eastAsia="Calibri"/>
      <w:sz w:val="28"/>
      <w:szCs w:val="28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F047F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styleId="BodyTextIndent">
    <w:name w:val="Body Text Indent"/>
    <w:basedOn w:val="Normal"/>
    <w:link w:val="BodyTextIndentChar"/>
    <w:uiPriority w:val="99"/>
    <w:rsid w:val="0039501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395013"/>
    <w:rPr>
      <w:rFonts w:ascii="Times New Roman" w:hAnsi="Times New Roman" w:cs="Times New Roman"/>
      <w:sz w:val="24"/>
      <w:szCs w:val="24"/>
      <w:lang w:val="ru-RU" w:eastAsia="ru-RU"/>
    </w:rPr>
  </w:style>
  <w:style w:type="paragraph" w:styleId="ListParagraph">
    <w:name w:val="List Paragraph"/>
    <w:basedOn w:val="Normal"/>
    <w:uiPriority w:val="99"/>
    <w:qFormat/>
    <w:rsid w:val="00395013"/>
    <w:pPr>
      <w:ind w:left="720"/>
    </w:pPr>
  </w:style>
  <w:style w:type="paragraph" w:customStyle="1" w:styleId="1">
    <w:name w:val="Обычный1"/>
    <w:uiPriority w:val="99"/>
    <w:rsid w:val="00B10A22"/>
    <w:pPr>
      <w:spacing w:line="276" w:lineRule="auto"/>
    </w:pPr>
    <w:rPr>
      <w:rFonts w:ascii="Arial" w:hAnsi="Arial" w:cs="Arial"/>
    </w:rPr>
  </w:style>
  <w:style w:type="table" w:styleId="TableGrid">
    <w:name w:val="Table Grid"/>
    <w:basedOn w:val="TableNormal"/>
    <w:uiPriority w:val="99"/>
    <w:rsid w:val="002C2330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ubtleEmphasis">
    <w:name w:val="Subtle Emphasis"/>
    <w:basedOn w:val="DefaultParagraphFont"/>
    <w:uiPriority w:val="99"/>
    <w:qFormat/>
    <w:rsid w:val="00AC76DC"/>
    <w:rPr>
      <w:i/>
      <w:iCs/>
      <w:color w:val="808080"/>
    </w:rPr>
  </w:style>
  <w:style w:type="character" w:styleId="Hyperlink">
    <w:name w:val="Hyperlink"/>
    <w:basedOn w:val="DefaultParagraphFont"/>
    <w:uiPriority w:val="99"/>
    <w:rsid w:val="00A227B3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A227B3"/>
    <w:rPr>
      <w:color w:val="auto"/>
      <w:shd w:val="clear" w:color="auto" w:fill="auto"/>
    </w:rPr>
  </w:style>
  <w:style w:type="paragraph" w:styleId="BodyText">
    <w:name w:val="Body Text"/>
    <w:basedOn w:val="Normal"/>
    <w:link w:val="BodyTextChar"/>
    <w:uiPriority w:val="99"/>
    <w:rsid w:val="003928F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928F0"/>
    <w:rPr>
      <w:rFonts w:ascii="Times New Roman" w:hAnsi="Times New Roman" w:cs="Times New Roman"/>
      <w:sz w:val="24"/>
      <w:szCs w:val="24"/>
      <w:lang w:val="ru-RU" w:eastAsia="ru-RU"/>
    </w:rPr>
  </w:style>
  <w:style w:type="character" w:styleId="FollowedHyperlink">
    <w:name w:val="FollowedHyperlink"/>
    <w:basedOn w:val="DefaultParagraphFont"/>
    <w:uiPriority w:val="99"/>
    <w:semiHidden/>
    <w:rsid w:val="004A515E"/>
    <w:rPr>
      <w:color w:val="800080"/>
      <w:u w:val="single"/>
    </w:rPr>
  </w:style>
  <w:style w:type="paragraph" w:customStyle="1" w:styleId="Default">
    <w:name w:val="Default"/>
    <w:uiPriority w:val="99"/>
    <w:rsid w:val="00186F6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7818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818F5"/>
    <w:rPr>
      <w:rFonts w:ascii="Segoe UI" w:hAnsi="Segoe UI" w:cs="Segoe UI"/>
      <w:sz w:val="18"/>
      <w:szCs w:val="18"/>
      <w:lang w:val="ru-RU" w:eastAsia="ru-RU"/>
    </w:rPr>
  </w:style>
  <w:style w:type="paragraph" w:customStyle="1" w:styleId="Body1">
    <w:name w:val="Body 1"/>
    <w:uiPriority w:val="99"/>
    <w:rsid w:val="008F469C"/>
    <w:pPr>
      <w:outlineLvl w:val="0"/>
    </w:pPr>
    <w:rPr>
      <w:rFonts w:ascii="Times New Roman" w:hAnsi="Times New Roman"/>
      <w:color w:val="000000"/>
      <w:sz w:val="24"/>
      <w:szCs w:val="24"/>
      <w:u w:color="000000"/>
      <w:lang w:val="cs-CZ" w:eastAsia="en-US"/>
    </w:rPr>
  </w:style>
  <w:style w:type="paragraph" w:customStyle="1" w:styleId="Spalvotassraas1parykinimas1">
    <w:name w:val="Spalvotas sąraas – 1 parykinimas1"/>
    <w:basedOn w:val="Normal"/>
    <w:uiPriority w:val="99"/>
    <w:rsid w:val="00BF1EE2"/>
    <w:pPr>
      <w:ind w:left="720"/>
    </w:pPr>
    <w:rPr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rsid w:val="00BF1EE2"/>
    <w:rPr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rsid w:val="00213D69"/>
    <w:rPr>
      <w:rFonts w:eastAsia="Calibri"/>
      <w:sz w:val="20"/>
      <w:szCs w:val="20"/>
      <w:lang w:val="uk-UA" w:eastAsia="uk-UA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213D69"/>
    <w:rPr>
      <w:lang w:val="uk-UA" w:eastAsia="uk-UA"/>
    </w:rPr>
  </w:style>
  <w:style w:type="paragraph" w:customStyle="1" w:styleId="a">
    <w:name w:val="Знак Знак"/>
    <w:basedOn w:val="Normal"/>
    <w:uiPriority w:val="99"/>
    <w:rsid w:val="0070593D"/>
    <w:rPr>
      <w:rFonts w:ascii="Verdana" w:eastAsia="Calibri" w:hAnsi="Verdana" w:cs="Verdana"/>
      <w:lang w:val="en-US" w:eastAsia="en-US"/>
    </w:rPr>
  </w:style>
  <w:style w:type="character" w:customStyle="1" w:styleId="3">
    <w:name w:val="Знак Знак3"/>
    <w:basedOn w:val="DefaultParagraphFont"/>
    <w:uiPriority w:val="99"/>
    <w:rsid w:val="003F5514"/>
    <w:rPr>
      <w:sz w:val="28"/>
      <w:szCs w:val="28"/>
      <w:lang w:val="uk-UA" w:eastAsia="ru-RU"/>
    </w:rPr>
  </w:style>
  <w:style w:type="paragraph" w:styleId="NormalWeb">
    <w:name w:val="Normal (Web)"/>
    <w:basedOn w:val="Normal"/>
    <w:uiPriority w:val="99"/>
    <w:rsid w:val="002E0116"/>
    <w:pPr>
      <w:spacing w:before="100" w:beforeAutospacing="1" w:after="100" w:afterAutospacing="1"/>
    </w:pPr>
    <w:rPr>
      <w:rFonts w:eastAsia="Calibri"/>
      <w:lang w:val="uk-UA" w:eastAsia="uk-UA"/>
    </w:rPr>
  </w:style>
  <w:style w:type="paragraph" w:customStyle="1" w:styleId="rvps2">
    <w:name w:val="rvps2"/>
    <w:basedOn w:val="Normal"/>
    <w:uiPriority w:val="99"/>
    <w:rsid w:val="004A47F0"/>
    <w:pPr>
      <w:spacing w:before="100" w:beforeAutospacing="1" w:after="100" w:afterAutospacing="1"/>
    </w:pPr>
    <w:rPr>
      <w:rFonts w:eastAsia="Calibri"/>
      <w:lang w:val="uk-UA" w:eastAsia="uk-UA"/>
    </w:rPr>
  </w:style>
  <w:style w:type="character" w:styleId="Strong">
    <w:name w:val="Strong"/>
    <w:basedOn w:val="DefaultParagraphFont"/>
    <w:uiPriority w:val="99"/>
    <w:qFormat/>
    <w:locked/>
    <w:rsid w:val="0065115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13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8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8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tetap.pnu.edu.ua/&#1076;&#1077;&#1085;&#1085;&#1072;-&#1092;&#1086;&#1088;&#1084;&#1072;-&#1085;&#1072;&#1074;&#1095;&#1072;&#1085;&#1085;&#1103;-2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aw.pnu.edu.ua/%D0%BE%D1%80%D0%B3%D0%B0%D0%BD%D1%96%D0%B7%D0%B0%D1%86%D1%96%D1%8F-%D0%BD%D0%B0%D0%B2%D1%87%D0%B0%D0%BB%D1%8C%D0%BD%D0%BE%D0%B3%D0%BE-%D0%BF%D1%80%D0%BE%D1%86%D0%B5%D1%81%D1%83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tetap.pnu.edu.ua/&#1110;&#1085;&#1092;&#1086;&#1088;&#1084;&#1072;&#1094;&#1110;&#1103;-&#1097;&#1086;&#1076;&#1086;-&#1085;&#1072;&#1074;&#1095;&#1072;&#1083;&#1100;&#1085;&#1086;&#1075;&#1086;-&#1087;&#1088;&#1086;&#1094;&#1077;&#1089;&#1091;-2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d-learn.pu.if.ua/" TargetMode="External"/><Relationship Id="rId10" Type="http://schemas.openxmlformats.org/officeDocument/2006/relationships/hyperlink" Target="https://ktetap.pnu.edu.ua/&#1076;&#1077;&#1085;&#1085;&#1072;-&#1092;&#1086;&#1088;&#1084;&#1072;-&#1085;&#1072;&#1074;&#1095;&#1072;&#1085;&#1085;&#1103;-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nu.edu.ua/%D0%BF%D0%BE%D0%BB%D0%BE%D0%B6%D0%B5%D0%BD%D0%BD%D1%8F-%D0%BF%D1%80%D0%BE-%D0%B7%D0%B0%D0%BF%D0%BE%D0%B1%D1%96%D0%B3%D0%B0%D0%BD%D0%BD%D1%8F-%D0%BF%D0%BB%D0%B0%D0%B3%D1%96%D0%B0%D1%82%D1%8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1141</TotalTime>
  <Pages>7</Pages>
  <Words>10464</Words>
  <Characters>5966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Петро</cp:lastModifiedBy>
  <cp:revision>200</cp:revision>
  <cp:lastPrinted>2019-09-27T06:35:00Z</cp:lastPrinted>
  <dcterms:created xsi:type="dcterms:W3CDTF">2019-10-01T06:29:00Z</dcterms:created>
  <dcterms:modified xsi:type="dcterms:W3CDTF">2020-09-16T11:57:00Z</dcterms:modified>
</cp:coreProperties>
</file>