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 xml:space="preserve"> ІМЕНІ ВАСИЛЯ СТЕФАНИКА»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Навчально-науковий юридичний інститут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  <w:r w:rsidRPr="00DF7AF5">
        <w:rPr>
          <w:b/>
          <w:sz w:val="36"/>
          <w:szCs w:val="36"/>
          <w:lang w:val="uk-UA"/>
        </w:rPr>
        <w:t>СИЛАБУС НАВЧАЛЬНОЇ ДИСЦИПЛІНИ</w:t>
      </w: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  <w:bookmarkStart w:id="0" w:name="_heading=h.gjdgxs" w:colFirst="0" w:colLast="0"/>
      <w:bookmarkEnd w:id="0"/>
      <w:r w:rsidRPr="00DF7AF5">
        <w:rPr>
          <w:b/>
          <w:sz w:val="36"/>
          <w:szCs w:val="36"/>
          <w:lang w:val="uk-UA"/>
        </w:rPr>
        <w:t>ПРАВОВОЙ РЕЖИМ ЗЕМЕЛЬ СІЛЬСЬКОГОСПОДАРСЬКОГО ПРИЗНАЧЕННЯ</w:t>
      </w:r>
    </w:p>
    <w:p w:rsidR="005441EB" w:rsidRPr="00DF7AF5" w:rsidRDefault="005441EB" w:rsidP="005441EB">
      <w:pPr>
        <w:jc w:val="center"/>
        <w:rPr>
          <w:b/>
          <w:sz w:val="36"/>
          <w:szCs w:val="36"/>
          <w:u w:val="single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u w:val="single"/>
          <w:lang w:val="uk-UA"/>
        </w:rPr>
      </w:pPr>
    </w:p>
    <w:p w:rsidR="005441EB" w:rsidRPr="00DF7AF5" w:rsidRDefault="005441EB" w:rsidP="005441EB">
      <w:pPr>
        <w:rPr>
          <w:sz w:val="28"/>
          <w:szCs w:val="28"/>
          <w:lang w:val="uk-UA"/>
        </w:rPr>
      </w:pPr>
      <w:sdt>
        <w:sdtPr>
          <w:rPr>
            <w:sz w:val="28"/>
            <w:szCs w:val="28"/>
            <w:lang w:val="uk-UA"/>
          </w:rPr>
          <w:tag w:val="goog_rdk_0"/>
          <w:id w:val="1225251181"/>
        </w:sdtPr>
        <w:sdtContent>
          <w:r w:rsidRPr="00DF7AF5">
            <w:rPr>
              <w:rFonts w:eastAsia="Gungsuh"/>
              <w:sz w:val="28"/>
              <w:szCs w:val="28"/>
              <w:lang w:val="uk-UA"/>
            </w:rPr>
            <w:t xml:space="preserve">                          Рівень вищої освіти –</w:t>
          </w:r>
        </w:sdtContent>
      </w:sdt>
      <w:r w:rsidRPr="00DF7AF5">
        <w:rPr>
          <w:rFonts w:eastAsia="Gungsuh"/>
          <w:sz w:val="28"/>
          <w:szCs w:val="28"/>
          <w:lang w:val="uk-UA"/>
        </w:rPr>
        <w:t xml:space="preserve"> </w:t>
      </w:r>
      <w:r w:rsidRPr="00DF7AF5">
        <w:rPr>
          <w:sz w:val="28"/>
          <w:szCs w:val="28"/>
          <w:lang w:val="uk-UA"/>
        </w:rPr>
        <w:t>другий (магістерський)</w:t>
      </w: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color w:val="FF0000"/>
          <w:sz w:val="28"/>
          <w:szCs w:val="28"/>
          <w:lang w:val="uk-UA"/>
        </w:rPr>
        <w:t xml:space="preserve">                         </w:t>
      </w:r>
      <w:r w:rsidRPr="00DF7AF5">
        <w:rPr>
          <w:sz w:val="28"/>
          <w:szCs w:val="28"/>
          <w:lang w:val="uk-UA"/>
        </w:rPr>
        <w:t xml:space="preserve"> </w:t>
      </w: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Освітньо-професійна програма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Галузь знань 08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Затверджено на засіданні кафедри</w:t>
      </w:r>
    </w:p>
    <w:p w:rsidR="005441EB" w:rsidRPr="00DF7AF5" w:rsidRDefault="005441EB" w:rsidP="005441EB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Протокол № 2 від 31 серпня 2020 р.  </w:t>
      </w: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м. Івано-Франківськ - 2020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lastRenderedPageBreak/>
        <w:t>ЗМІСТ</w:t>
      </w:r>
    </w:p>
    <w:p w:rsidR="005441EB" w:rsidRPr="00DF7AF5" w:rsidRDefault="005441EB" w:rsidP="005441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Загальна інформація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Анотація до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Мета та цілі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Результати навчання (компетентності)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 xml:space="preserve">Організація навчання 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Система оцінювання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Політика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Рекомендована література</w:t>
      </w:r>
    </w:p>
    <w:p w:rsidR="005441EB" w:rsidRPr="00DF7AF5" w:rsidRDefault="005441EB" w:rsidP="005441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Правовий режим земель сільськогосподарського призначення</w:t>
            </w:r>
          </w:p>
        </w:tc>
      </w:tr>
      <w:tr w:rsidR="006037A9" w:rsidRPr="00DF7AF5" w:rsidTr="007A6F21">
        <w:tc>
          <w:tcPr>
            <w:tcW w:w="2547" w:type="dxa"/>
            <w:gridSpan w:val="3"/>
          </w:tcPr>
          <w:p w:rsidR="006037A9" w:rsidRPr="00DF7AF5" w:rsidRDefault="006037A9" w:rsidP="006037A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6037A9" w:rsidRPr="00DF7AF5" w:rsidRDefault="006037A9" w:rsidP="006037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Багай Надія Онуфріївна</w:t>
            </w:r>
            <w:r w:rsidRPr="00DF7AF5">
              <w:rPr>
                <w:lang w:val="uk-UA"/>
              </w:rPr>
              <w:t xml:space="preserve">, </w:t>
            </w:r>
            <w:r>
              <w:rPr>
                <w:lang w:val="uk-UA"/>
              </w:rPr>
              <w:t>к</w:t>
            </w:r>
            <w:r w:rsidRPr="00DF7AF5">
              <w:rPr>
                <w:lang w:val="uk-UA"/>
              </w:rPr>
              <w:t xml:space="preserve">.ю.н., доц., </w:t>
            </w:r>
            <w:r>
              <w:rPr>
                <w:lang w:val="uk-UA"/>
              </w:rPr>
              <w:t>доц</w:t>
            </w:r>
            <w:r w:rsidRPr="00DF7AF5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6037A9" w:rsidRPr="00DF7AF5" w:rsidTr="007A6F21">
        <w:tc>
          <w:tcPr>
            <w:tcW w:w="2547" w:type="dxa"/>
            <w:gridSpan w:val="3"/>
          </w:tcPr>
          <w:p w:rsidR="006037A9" w:rsidRPr="00DF7AF5" w:rsidRDefault="006037A9" w:rsidP="006037A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6037A9" w:rsidRPr="00DF7AF5" w:rsidRDefault="006037A9" w:rsidP="006037A9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(0342) </w:t>
            </w:r>
            <w:r w:rsidRPr="00DF7AF5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6037A9" w:rsidRPr="00DF7AF5" w:rsidTr="007A6F21">
        <w:tc>
          <w:tcPr>
            <w:tcW w:w="2547" w:type="dxa"/>
            <w:gridSpan w:val="3"/>
          </w:tcPr>
          <w:p w:rsidR="006037A9" w:rsidRPr="00DF7AF5" w:rsidRDefault="006037A9" w:rsidP="006037A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E-</w:t>
            </w:r>
            <w:proofErr w:type="spellStart"/>
            <w:r w:rsidRPr="00DF7AF5">
              <w:rPr>
                <w:b/>
                <w:lang w:val="uk-UA"/>
              </w:rPr>
              <w:t>mail</w:t>
            </w:r>
            <w:proofErr w:type="spellEnd"/>
            <w:r w:rsidRPr="00DF7AF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6037A9" w:rsidRPr="00087821" w:rsidRDefault="006037A9" w:rsidP="006037A9">
            <w:pPr>
              <w:pStyle w:val="3"/>
              <w:shd w:val="clear" w:color="auto" w:fill="FFFFFF"/>
              <w:spacing w:before="0"/>
              <w:rPr>
                <w:b w:val="0"/>
                <w:color w:val="555555"/>
                <w:spacing w:val="5"/>
                <w:sz w:val="24"/>
                <w:szCs w:val="24"/>
              </w:rPr>
            </w:pPr>
            <w:r w:rsidRPr="00087821">
              <w:rPr>
                <w:b w:val="0"/>
                <w:sz w:val="24"/>
                <w:szCs w:val="24"/>
                <w:lang w:val="uk-UA"/>
              </w:rPr>
              <w:t>Багай Надія Онуфріївна</w:t>
            </w:r>
            <w:r w:rsidRPr="00087821">
              <w:rPr>
                <w:b w:val="0"/>
                <w:color w:val="555555"/>
                <w:spacing w:val="5"/>
                <w:sz w:val="24"/>
                <w:szCs w:val="24"/>
              </w:rPr>
              <w:t xml:space="preserve"> </w:t>
            </w:r>
            <w:hyperlink r:id="rId5" w:history="1">
              <w:r w:rsidRPr="00087821">
                <w:rPr>
                  <w:rStyle w:val="a4"/>
                  <w:b w:val="0"/>
                  <w:spacing w:val="5"/>
                  <w:sz w:val="24"/>
                  <w:szCs w:val="24"/>
                </w:rPr>
                <w:t>n.bagaj@gmail.com</w:t>
              </w:r>
            </w:hyperlink>
          </w:p>
        </w:tc>
      </w:tr>
      <w:tr w:rsidR="006037A9" w:rsidRPr="00DF7AF5" w:rsidTr="007A6F21">
        <w:tc>
          <w:tcPr>
            <w:tcW w:w="2547" w:type="dxa"/>
            <w:gridSpan w:val="3"/>
          </w:tcPr>
          <w:p w:rsidR="006037A9" w:rsidRPr="00DF7AF5" w:rsidRDefault="006037A9" w:rsidP="006037A9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6037A9" w:rsidRPr="00DF7AF5" w:rsidRDefault="006037A9" w:rsidP="006037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Pr="00DF7AF5">
              <w:rPr>
                <w:lang w:val="uk-UA"/>
              </w:rPr>
              <w:t>чний</w:t>
            </w:r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3 кредити ЄКТС, 90 год.</w:t>
            </w:r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hyperlink r:id="rId6">
              <w:r w:rsidRPr="00DF7AF5">
                <w:rPr>
                  <w:color w:val="179BD7"/>
                  <w:highlight w:val="white"/>
                  <w:u w:val="single"/>
                  <w:lang w:val="uk-UA"/>
                </w:rPr>
                <w:t>http://www.d-learn.pu.if.ua</w:t>
              </w:r>
            </w:hyperlink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 Консультації проводяться відповідно до Графіку індивідуальних занять зі студентами, </w:t>
            </w:r>
            <w:r w:rsidRPr="00DF7AF5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7" w:history="1">
              <w:r w:rsidRPr="00DF7AF5">
                <w:rPr>
                  <w:rStyle w:val="a4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Землі сільськогосподарського призначення – є найбільш цінною категорією земель, що пов'язано з унікальними властивостями їх родючості та можливістю використання як основного засобу виробництва у сільському господарстві. Правовий режим земель сільськогосподарського призначення визначається нормативно-правовими актами земельного, аграрного, екологічного та інших галузей законодавства.</w:t>
            </w:r>
          </w:p>
          <w:p w:rsidR="005441EB" w:rsidRPr="00DF7AF5" w:rsidRDefault="005441EB" w:rsidP="007A6F21">
            <w:pPr>
              <w:pStyle w:val="1"/>
              <w:keepNext w:val="0"/>
              <w:widowControl w:val="0"/>
              <w:tabs>
                <w:tab w:val="left" w:pos="10620"/>
              </w:tabs>
              <w:spacing w:before="0" w:after="0"/>
              <w:ind w:firstLine="567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F7AF5">
              <w:rPr>
                <w:b w:val="0"/>
                <w:bCs/>
                <w:sz w:val="24"/>
                <w:szCs w:val="24"/>
                <w:u w:val="single"/>
                <w:lang w:val="uk-UA"/>
              </w:rPr>
              <w:t>Предметом</w:t>
            </w:r>
            <w:r w:rsidRPr="00DF7AF5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вивчення навчальної дисципліни є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поняття і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склад земель сільськогосподарського призначення; право власності та право користування землями сільськогосподарського призначення; гарантії прав на землі сільськогосподарського призначення; управління в галузі використання та охорони земель сільськогосподарського призначення; правова охорона земель сільськогосподарського призначення та особливості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юридичної відповідальності за порушення їх правового режиму.</w:t>
            </w:r>
          </w:p>
          <w:p w:rsidR="005441EB" w:rsidRPr="00DF7AF5" w:rsidRDefault="005441EB" w:rsidP="007A6F21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Вивчення курсу передбачає дослідження та аналіз науково-теоретичних робіт представників як земельно-правової науки, так і інших галузевих юридичних наук, а також ознайомлення з нормативно-правовими актами земельного, екологічного, цивільного, аграрного та деяких інших галузей законодавства.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shd w:val="clear" w:color="auto" w:fill="FFFFFF"/>
              <w:tabs>
                <w:tab w:val="left" w:leader="dot" w:pos="8352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Метою</w:t>
            </w:r>
            <w:r w:rsidRPr="00DF7AF5">
              <w:rPr>
                <w:lang w:val="uk-UA"/>
              </w:rPr>
              <w:t xml:space="preserve"> викладання навчальної дисципліни «Правовий режим земель сільськогосподарського призначення» є о</w:t>
            </w:r>
            <w:r w:rsidRPr="00DF7AF5">
              <w:rPr>
                <w:color w:val="000000"/>
                <w:lang w:val="uk-UA"/>
              </w:rPr>
              <w:t>володіння теоретичними знаннями про землі сільськогосподарського призначення в Україні; поглиблення знань про основні засади правового регулювання відносин з приводу використання та охорони земель сільськогосподарського призначення; вивчення чинних нормативно-правових актів земельного законодавства України; вироблення практичних навиків тлумачення і правильного застосування норм земельного права.</w:t>
            </w:r>
          </w:p>
          <w:p w:rsidR="005441EB" w:rsidRPr="00DF7AF5" w:rsidRDefault="005441EB" w:rsidP="007A6F21">
            <w:pPr>
              <w:shd w:val="clear" w:color="auto" w:fill="FFFFFF"/>
              <w:tabs>
                <w:tab w:val="left" w:pos="1134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Основними завданнями</w:t>
            </w:r>
            <w:r w:rsidRPr="00DF7AF5">
              <w:rPr>
                <w:lang w:val="uk-UA"/>
              </w:rPr>
              <w:t xml:space="preserve"> вивчення дисципліни «Правовий режим земель сільськогосподарського призначення» є знання основних нормативно-правових актів земельного та аграрного законодавства про правовий режим земель сільськогосподарського призначення та </w:t>
            </w:r>
            <w:r w:rsidRPr="00DF7AF5">
              <w:rPr>
                <w:color w:val="000000"/>
                <w:lang w:val="uk-UA"/>
              </w:rPr>
              <w:t>застосування навичок та знань, набутих при вивченні теоретичного матеріалу, у конкретних життєвих ситуаціях</w:t>
            </w:r>
            <w:r w:rsidRPr="00DF7AF5">
              <w:rPr>
                <w:lang w:val="uk-UA"/>
              </w:rPr>
              <w:t>.</w:t>
            </w:r>
          </w:p>
          <w:p w:rsidR="005441EB" w:rsidRPr="00DF7AF5" w:rsidRDefault="005441EB" w:rsidP="007A6F21">
            <w:pPr>
              <w:ind w:firstLine="310"/>
              <w:jc w:val="both"/>
              <w:rPr>
                <w:color w:val="FF0000"/>
                <w:lang w:val="uk-UA"/>
              </w:rPr>
            </w:pP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Загальні компетентності: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застосовувати закони формальної логіки в процесі інтелектуальної діяльності;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знання та розуміння наукової правничої термінології;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скеровувати зусилля, поєднувати результати різних досліджень та аналізу, вчасно подавати результат.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Фахові компетентності: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застосовувати в професійній діяльності положення європейського та компетентність у загальнотеоретичних проблемах національного законодавства, яке регулює використання й охорону земель сільськогосподарського призначення; 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кваліфіковано застосовувати нормативно-правові акти екологічного, земельного, адміністративного, процесуального законодавства у відносинах з приводу використання та охорони земель сільськогосподарського призначення; 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кваліфікованого системного тлумачення відповідних актів;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давати кваліфіковані юридичні висновки і консультації для врегулювання спору щодо використання та охорони земель сільськогосподарського призначення;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приймати обґрунтовані та ефективні  управлінські рішення в галузі використання та охорони земель сільськогосподарського призначення. 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FF0000"/>
                <w:u w:val="single"/>
                <w:lang w:val="uk-UA"/>
              </w:rPr>
            </w:pP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Програмні результати навчання: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продемонструвати знання та розуміння: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підходів, методів, прийомів та принципів дослідження використання та охорони земель  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поняття та юридичну природу використання земель сільськогосподарського призначення, особливості виникнення прав на них;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специфіки об’єктно-суб’єктного складу у сфері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юридичних засобів захисту і забезпечення прав та інтересів суб’єктів у сфері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особливостей порядку набуття права користування землями сільськогосподарського призначення.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Вміння: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тлумачити і застосовувати чинне земельне законодавство з питань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давати юридичну кваліфікацію відносинам, що пов'язані з порядком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досліджувати та оцінювати ефективність земельно-правових гарантій реалізації права на використання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виробити практичні навики тлумачення і правильного застосування норм земельного права.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  <w:lang w:val="uk-UA"/>
              </w:rPr>
            </w:pP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Обсяг навчальної дисципліни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Загальна кількість годин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лекції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Ознаки навчальної дисципліни</w:t>
            </w:r>
          </w:p>
        </w:tc>
      </w:tr>
      <w:tr w:rsidR="005441EB" w:rsidRPr="00DF7AF5" w:rsidTr="007A6F21">
        <w:tc>
          <w:tcPr>
            <w:tcW w:w="1513" w:type="dxa"/>
            <w:vAlign w:val="center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Курс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Нормативний /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вибірковий</w:t>
            </w:r>
          </w:p>
        </w:tc>
      </w:tr>
      <w:tr w:rsidR="005441EB" w:rsidRPr="00DF7AF5" w:rsidTr="007A6F21">
        <w:tc>
          <w:tcPr>
            <w:tcW w:w="1513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нормативний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Тематика навчальної дисципліни</w:t>
            </w:r>
          </w:p>
        </w:tc>
      </w:tr>
      <w:tr w:rsidR="005441EB" w:rsidRPr="00DF7AF5" w:rsidTr="007A6F21">
        <w:tc>
          <w:tcPr>
            <w:tcW w:w="6232" w:type="dxa"/>
            <w:gridSpan w:val="6"/>
            <w:vMerge w:val="restart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кількість год.</w:t>
            </w:r>
          </w:p>
        </w:tc>
      </w:tr>
      <w:tr w:rsidR="005441EB" w:rsidRPr="00DF7AF5" w:rsidTr="007A6F21">
        <w:tc>
          <w:tcPr>
            <w:tcW w:w="6232" w:type="dxa"/>
            <w:gridSpan w:val="6"/>
            <w:vMerge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93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сам. роб.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1. Законодавче регулювання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color w:val="FF0000"/>
                <w:lang w:val="uk-UA"/>
              </w:rPr>
            </w:pPr>
            <w:r w:rsidRPr="00DF7AF5">
              <w:rPr>
                <w:lang w:val="uk-UA"/>
              </w:rPr>
              <w:t>Тема 2. Поняття та склад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3. Право власності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4. Право користування землями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5. </w:t>
            </w:r>
            <w:r w:rsidRPr="00DF7AF5">
              <w:rPr>
                <w:bCs/>
                <w:lang w:val="uk-UA"/>
              </w:rPr>
              <w:t>Обмежені речові права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6. Основні організаційно-правові форми реалізації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7. Гарантії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8. Управління в галузі використання та охорони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9. Особливості правової охорони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10. Юридична відповідальність за порушення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</w:tcPr>
          <w:p w:rsidR="00894514" w:rsidRPr="00DF7AF5" w:rsidRDefault="00894514" w:rsidP="00894514">
            <w:pPr>
              <w:jc w:val="right"/>
              <w:rPr>
                <w:lang w:val="uk-UA"/>
              </w:rPr>
            </w:pPr>
            <w:r w:rsidRPr="00DF7AF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:rsidR="005441EB" w:rsidRPr="00DF7AF5" w:rsidRDefault="005441EB" w:rsidP="007A6F21">
            <w:pPr>
              <w:ind w:firstLine="185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DF7AF5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DF7AF5">
                <w:rPr>
                  <w:rStyle w:val="a4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6037A9" w:rsidRPr="00DF7AF5" w:rsidTr="007A6F21">
        <w:tc>
          <w:tcPr>
            <w:tcW w:w="1898" w:type="dxa"/>
            <w:gridSpan w:val="2"/>
          </w:tcPr>
          <w:p w:rsidR="006037A9" w:rsidRPr="00DF7AF5" w:rsidRDefault="006037A9" w:rsidP="00603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:rsidR="006037A9" w:rsidRPr="00EA6419" w:rsidRDefault="006037A9" w:rsidP="006037A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6037A9" w:rsidRDefault="006037A9" w:rsidP="006037A9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</w:t>
            </w:r>
            <w:r>
              <w:rPr>
                <w:lang w:val="uk-UA"/>
              </w:rPr>
              <w:t>. Роботи виконуються в друкованому вигляді.</w:t>
            </w:r>
          </w:p>
          <w:p w:rsidR="006037A9" w:rsidRPr="001F54D9" w:rsidRDefault="006037A9" w:rsidP="006037A9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lastRenderedPageBreak/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CA7F1A">
                <w:rPr>
                  <w:rStyle w:val="a4"/>
                  <w:lang w:val="en-US"/>
                </w:rPr>
                <w:t>h</w:t>
              </w:r>
              <w:proofErr w:type="spellStart"/>
              <w:r w:rsidRPr="00CA7F1A">
                <w:rPr>
                  <w:rStyle w:val="a4"/>
                </w:rPr>
                <w:t>ttps</w:t>
              </w:r>
              <w:proofErr w:type="spellEnd"/>
              <w:r w:rsidRPr="00CA7F1A">
                <w:rPr>
                  <w:rStyle w:val="a4"/>
                  <w:lang w:val="uk-UA"/>
                </w:rPr>
                <w:t>://</w:t>
              </w:r>
              <w:proofErr w:type="spellStart"/>
              <w:r w:rsidRPr="00CA7F1A">
                <w:rPr>
                  <w:rStyle w:val="a4"/>
                </w:rPr>
                <w:t>ktetap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pnu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edu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r w:rsidRPr="00CA7F1A">
                <w:rPr>
                  <w:rStyle w:val="a4"/>
                </w:rPr>
                <w:t>ua</w:t>
              </w:r>
              <w:r w:rsidRPr="00CA7F1A">
                <w:rPr>
                  <w:rStyle w:val="a4"/>
                  <w:lang w:val="uk-UA"/>
                </w:rPr>
                <w:t>/заочна-форма-навчання-2/</w:t>
              </w:r>
            </w:hyperlink>
            <w:r>
              <w:rPr>
                <w:lang w:val="uk-UA"/>
              </w:rPr>
              <w:t>.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Система оцінювання семінарських занять визначена п.п. 4.4.3.2,</w:t>
            </w:r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4.4.3.3 Положення про порядок організації навчального процесу та</w:t>
            </w:r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оцінювання успішності студентів у навчально-науковому юридичному інституті Прикарпатського національного університету імені Василя Стефаника.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Порядок та організація контролю знань студентів, зокрема, умови</w:t>
            </w:r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допуску до підсумкового контролю визначаються р. 5 Положення про</w:t>
            </w:r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6037A9" w:rsidRPr="00B718A6" w:rsidRDefault="006037A9" w:rsidP="006037A9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</w:t>
            </w:r>
            <w:r w:rsidRPr="008510C9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екзамен</w:t>
            </w:r>
            <w:r w:rsidRPr="00B718A6">
              <w:rPr>
                <w:lang w:val="uk-UA"/>
              </w:rPr>
              <w:t xml:space="preserve"> у письмовій формі</w:t>
            </w:r>
            <w:r>
              <w:rPr>
                <w:lang w:val="uk-UA"/>
              </w:rPr>
              <w:t>.</w:t>
            </w:r>
          </w:p>
          <w:p w:rsidR="006037A9" w:rsidRPr="00B718A6" w:rsidRDefault="006037A9" w:rsidP="006037A9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екзамен</w:t>
            </w:r>
            <w:r w:rsidRPr="00B718A6">
              <w:rPr>
                <w:lang w:val="uk-UA"/>
              </w:rPr>
              <w:t xml:space="preserve"> виноситься </w:t>
            </w:r>
            <w:r>
              <w:rPr>
                <w:lang w:val="uk-UA"/>
              </w:rPr>
              <w:t>1</w:t>
            </w:r>
            <w:r w:rsidRPr="00B718A6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е</w:t>
            </w:r>
            <w:r w:rsidRPr="00B718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пита</w:t>
            </w:r>
            <w:r w:rsidRPr="00B718A6">
              <w:rPr>
                <w:lang w:val="uk-UA"/>
              </w:rPr>
              <w:t xml:space="preserve">ння, які оцінюється </w:t>
            </w:r>
            <w:r>
              <w:rPr>
                <w:lang w:val="uk-UA"/>
              </w:rPr>
              <w:t>у 20</w:t>
            </w:r>
            <w:r w:rsidRPr="00B718A6">
              <w:rPr>
                <w:lang w:val="uk-UA"/>
              </w:rPr>
              <w:t xml:space="preserve"> балів, </w:t>
            </w:r>
            <w:r>
              <w:rPr>
                <w:lang w:val="uk-UA"/>
              </w:rPr>
              <w:t>питання порівняльного характеру (10 балів)</w:t>
            </w:r>
            <w:r w:rsidRPr="00B718A6">
              <w:rPr>
                <w:lang w:val="uk-UA"/>
              </w:rPr>
              <w:t xml:space="preserve">, </w:t>
            </w:r>
            <w:r>
              <w:rPr>
                <w:lang w:val="uk-UA"/>
              </w:rPr>
              <w:t>2 тестових завдання (</w:t>
            </w:r>
            <w:r w:rsidRPr="00B718A6">
              <w:rPr>
                <w:lang w:val="uk-UA"/>
              </w:rPr>
              <w:t xml:space="preserve">по </w:t>
            </w:r>
            <w:r>
              <w:rPr>
                <w:lang w:val="uk-UA"/>
              </w:rPr>
              <w:t>5</w:t>
            </w:r>
            <w:r w:rsidRPr="00B718A6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ів) та задача (10 балів)</w:t>
            </w:r>
            <w:r w:rsidRPr="00B718A6">
              <w:rPr>
                <w:lang w:val="uk-UA"/>
              </w:rPr>
              <w:t xml:space="preserve">. </w:t>
            </w:r>
          </w:p>
          <w:p w:rsidR="005441EB" w:rsidRPr="00DF7AF5" w:rsidRDefault="006037A9" w:rsidP="006037A9">
            <w:pPr>
              <w:jc w:val="both"/>
              <w:rPr>
                <w:i/>
                <w:color w:val="FF0000"/>
                <w:lang w:val="uk-UA"/>
              </w:rPr>
            </w:pPr>
            <w:r w:rsidRPr="00B718A6">
              <w:rPr>
                <w:lang w:val="uk-UA"/>
              </w:rPr>
              <w:t xml:space="preserve">Максимальний бал за </w:t>
            </w:r>
            <w:r>
              <w:rPr>
                <w:lang w:val="uk-UA"/>
              </w:rPr>
              <w:t>екзамен</w:t>
            </w:r>
            <w:r w:rsidRPr="00B718A6">
              <w:rPr>
                <w:lang w:val="uk-UA"/>
              </w:rPr>
              <w:t xml:space="preserve"> становить </w:t>
            </w:r>
            <w:r>
              <w:rPr>
                <w:lang w:val="uk-UA"/>
              </w:rPr>
              <w:t>5</w:t>
            </w:r>
            <w:r w:rsidRPr="00B718A6">
              <w:rPr>
                <w:lang w:val="uk-UA"/>
              </w:rPr>
              <w:t>0 балів.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6037A9" w:rsidRDefault="006037A9" w:rsidP="006037A9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CA7F1A">
                <w:rPr>
                  <w:rStyle w:val="a4"/>
                  <w:lang w:val="en-US"/>
                </w:rPr>
                <w:t>h</w:t>
              </w:r>
              <w:proofErr w:type="spellStart"/>
              <w:r w:rsidRPr="00CA7F1A">
                <w:rPr>
                  <w:rStyle w:val="a4"/>
                </w:rPr>
                <w:t>ttps</w:t>
              </w:r>
              <w:proofErr w:type="spellEnd"/>
              <w:r w:rsidRPr="00CA7F1A">
                <w:rPr>
                  <w:rStyle w:val="a4"/>
                  <w:lang w:val="uk-UA"/>
                </w:rPr>
                <w:t>://</w:t>
              </w:r>
              <w:proofErr w:type="spellStart"/>
              <w:r w:rsidRPr="00CA7F1A">
                <w:rPr>
                  <w:rStyle w:val="a4"/>
                </w:rPr>
                <w:t>ktetap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pnu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edu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r w:rsidRPr="00CA7F1A">
                <w:rPr>
                  <w:rStyle w:val="a4"/>
                </w:rPr>
                <w:t>ua</w:t>
              </w:r>
              <w:r w:rsidRPr="00CA7F1A">
                <w:rPr>
                  <w:rStyle w:val="a4"/>
                  <w:lang w:val="uk-UA"/>
                </w:rPr>
                <w:t>/заочна-форма-навчання-2/</w:t>
              </w:r>
            </w:hyperlink>
          </w:p>
          <w:p w:rsidR="006037A9" w:rsidRPr="004429D9" w:rsidRDefault="006037A9" w:rsidP="006037A9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29D9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4429D9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29D9">
              <w:rPr>
                <w:lang w:val="uk-UA"/>
              </w:rPr>
              <w:t>.</w:t>
            </w:r>
          </w:p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5441EB" w:rsidRPr="00DF7AF5" w:rsidRDefault="006037A9" w:rsidP="006037A9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4429D9">
              <w:rPr>
                <w:rFonts w:eastAsia="TimesNewRomanPSMT"/>
                <w:lang w:val="uk-UA" w:eastAsia="en-US"/>
              </w:rPr>
              <w:t>няття курсу.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8. Рекомендована література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5441EB">
            <w:pPr>
              <w:pStyle w:val="a3"/>
              <w:widowControl w:val="0"/>
              <w:numPr>
                <w:ilvl w:val="3"/>
                <w:numId w:val="4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bCs/>
                <w:color w:val="000000"/>
                <w:lang w:val="uk-UA"/>
              </w:rPr>
              <w:t xml:space="preserve">Земельне право: Підручник /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М.В.Шульга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Г.В.Анісімова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Н.О.Багай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А.П.Гетьман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та ін.; За ред.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М.В.Шульги</w:t>
            </w:r>
            <w:proofErr w:type="spellEnd"/>
            <w:r w:rsidRPr="00DF7AF5">
              <w:rPr>
                <w:bCs/>
                <w:color w:val="000000"/>
                <w:lang w:val="uk-UA"/>
              </w:rPr>
              <w:t>. Харків: Право, 2013. 520 с.</w:t>
            </w:r>
          </w:p>
          <w:p w:rsidR="005441EB" w:rsidRPr="00DF7AF5" w:rsidRDefault="005441EB" w:rsidP="005441EB">
            <w:pPr>
              <w:pStyle w:val="a3"/>
              <w:widowControl w:val="0"/>
              <w:numPr>
                <w:ilvl w:val="3"/>
                <w:numId w:val="4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Земельний кодекс України з постатейними матеріалами: Збірник нормативно-правових актів та матеріалів судової практики: За станом нормативно-правових актів та актів органів судової влади на 1 лютого 2006 року Упорядник А.М. Мірошниченко. Науковий редактор В.В. </w:t>
            </w:r>
            <w:proofErr w:type="spellStart"/>
            <w:r w:rsidRPr="00DF7AF5">
              <w:rPr>
                <w:color w:val="000000"/>
                <w:lang w:val="uk-UA"/>
              </w:rPr>
              <w:t>Носік</w:t>
            </w:r>
            <w:proofErr w:type="spellEnd"/>
            <w:r w:rsidRPr="00DF7AF5">
              <w:rPr>
                <w:color w:val="000000"/>
                <w:lang w:val="uk-UA"/>
              </w:rPr>
              <w:t xml:space="preserve">. К.: Фізична особа – суб’єкт видавничої справи </w:t>
            </w:r>
            <w:proofErr w:type="spellStart"/>
            <w:r w:rsidRPr="00DF7AF5">
              <w:rPr>
                <w:color w:val="000000"/>
                <w:lang w:val="uk-UA"/>
              </w:rPr>
              <w:t>Романчук</w:t>
            </w:r>
            <w:proofErr w:type="spellEnd"/>
            <w:r w:rsidRPr="00DF7AF5">
              <w:rPr>
                <w:color w:val="000000"/>
                <w:lang w:val="uk-UA"/>
              </w:rPr>
              <w:t xml:space="preserve"> Р.С., 2006. 720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Землі сільськогосподарського призначення: права громадян України. Науково-навчальний посібник // За ред. </w:t>
            </w:r>
            <w:proofErr w:type="spellStart"/>
            <w:r w:rsidRPr="00DF7AF5">
              <w:rPr>
                <w:lang w:val="uk-UA"/>
              </w:rPr>
              <w:t>докт</w:t>
            </w:r>
            <w:proofErr w:type="spellEnd"/>
            <w:r w:rsidRPr="00DF7AF5">
              <w:rPr>
                <w:lang w:val="uk-UA"/>
              </w:rPr>
              <w:t xml:space="preserve">. юрид. наук, проф. </w:t>
            </w:r>
            <w:proofErr w:type="spellStart"/>
            <w:r w:rsidRPr="00DF7AF5">
              <w:rPr>
                <w:lang w:val="uk-UA"/>
              </w:rPr>
              <w:t>Н.І.Титової</w:t>
            </w:r>
            <w:proofErr w:type="spellEnd"/>
            <w:r w:rsidRPr="00DF7AF5">
              <w:rPr>
                <w:lang w:val="uk-UA"/>
              </w:rPr>
              <w:t>. Львів: ПАІС, 2005. 368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Кулинич П.Ф. Правові проблеми охорони і використання земель сільськогосподарського призначення в Україні: Монографія. Київ: «Логос», 2011. 688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lang w:val="uk-UA"/>
              </w:rPr>
              <w:t>Носік</w:t>
            </w:r>
            <w:proofErr w:type="spellEnd"/>
            <w:r w:rsidRPr="00DF7AF5">
              <w:rPr>
                <w:lang w:val="uk-UA"/>
              </w:rPr>
              <w:t xml:space="preserve"> В.В. Право власності на землю Українського народу: Монографія. Юрінком Інтер, 2006. 544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Шульга М.В. Земельне право: Академічний курс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Шульга М.В.; за ред.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В.І.Семчика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>. К.: 2008. 600 с.</w:t>
            </w:r>
          </w:p>
          <w:p w:rsidR="005441EB" w:rsidRPr="00DF7AF5" w:rsidRDefault="005441EB" w:rsidP="007A6F21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</w:p>
          <w:p w:rsidR="005441EB" w:rsidRPr="00DF7AF5" w:rsidRDefault="005441EB" w:rsidP="007A6F21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5441EB" w:rsidRPr="00DF7AF5" w:rsidRDefault="005441EB" w:rsidP="007A6F21">
            <w:pPr>
              <w:pStyle w:val="1"/>
              <w:keepNext w:val="0"/>
              <w:spacing w:before="0" w:after="0"/>
              <w:ind w:firstLine="5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t xml:space="preserve">Багай Н.О. Правовий режим земель сільськогосподарського призначення: методичні вказівки для самостійної роботи (для студентів магістратури </w:t>
            </w:r>
            <w:r w:rsidR="006037A9">
              <w:rPr>
                <w:b w:val="0"/>
                <w:sz w:val="24"/>
                <w:szCs w:val="24"/>
                <w:lang w:val="uk-UA"/>
              </w:rPr>
              <w:t>заоч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ної форми навчання). Івано-Франківськ: Навчально-науковий юридичний інститут ДВНЗ «Прикарпатський національний університет імені Василя Стефаника», 2017. </w:t>
            </w:r>
            <w:r w:rsidR="006037A9">
              <w:rPr>
                <w:b w:val="0"/>
                <w:sz w:val="24"/>
                <w:szCs w:val="24"/>
                <w:lang w:val="uk-UA"/>
              </w:rPr>
              <w:t>26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с. </w:t>
            </w:r>
          </w:p>
          <w:p w:rsidR="005441EB" w:rsidRPr="00DF7AF5" w:rsidRDefault="005441EB" w:rsidP="006037A9">
            <w:pPr>
              <w:pStyle w:val="1"/>
              <w:keepNext w:val="0"/>
              <w:spacing w:before="0" w:after="0"/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t xml:space="preserve">Багай Н.О. Правовий режим земель сільськогосподарського призначення: методичні вказівки для підготовки до семінарських занять (для студентів магістратури </w:t>
            </w:r>
            <w:r w:rsidR="006037A9">
              <w:rPr>
                <w:b w:val="0"/>
                <w:sz w:val="24"/>
                <w:szCs w:val="24"/>
                <w:lang w:val="uk-UA"/>
              </w:rPr>
              <w:t>заоч</w:t>
            </w:r>
            <w:r w:rsidRPr="00DF7AF5">
              <w:rPr>
                <w:b w:val="0"/>
                <w:sz w:val="24"/>
                <w:szCs w:val="24"/>
                <w:lang w:val="uk-UA"/>
              </w:rPr>
              <w:t>ної форми навчання. Івано-Франківськ: Навчально-науковий юридичний інститут ДВНЗ «Прикарпатський національний університет імені Василя Стефаника», 2017.</w:t>
            </w:r>
            <w:r w:rsidR="006037A9">
              <w:rPr>
                <w:b w:val="0"/>
                <w:sz w:val="24"/>
                <w:szCs w:val="24"/>
                <w:lang w:val="uk-UA"/>
              </w:rPr>
              <w:t xml:space="preserve"> 16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с. </w:t>
            </w:r>
          </w:p>
        </w:tc>
      </w:tr>
    </w:tbl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894514" w:rsidP="005441EB">
      <w:pPr>
        <w:jc w:val="right"/>
        <w:rPr>
          <w:b/>
          <w:lang w:val="uk-UA"/>
        </w:rPr>
      </w:pPr>
      <w:r>
        <w:rPr>
          <w:b/>
          <w:lang w:val="uk-UA"/>
        </w:rPr>
        <w:t>доц</w:t>
      </w:r>
      <w:r w:rsidR="005441EB" w:rsidRPr="00DF7AF5">
        <w:rPr>
          <w:b/>
          <w:lang w:val="uk-UA"/>
        </w:rPr>
        <w:t xml:space="preserve">. </w:t>
      </w:r>
      <w:r>
        <w:rPr>
          <w:b/>
          <w:lang w:val="uk-UA"/>
        </w:rPr>
        <w:t>Багай</w:t>
      </w:r>
      <w:bookmarkStart w:id="1" w:name="_GoBack"/>
      <w:bookmarkEnd w:id="1"/>
      <w:r>
        <w:rPr>
          <w:b/>
          <w:lang w:val="uk-UA"/>
        </w:rPr>
        <w:t xml:space="preserve"> Н. О.</w:t>
      </w:r>
    </w:p>
    <w:p w:rsidR="005441EB" w:rsidRPr="00DF7AF5" w:rsidRDefault="005441EB" w:rsidP="005441EB">
      <w:pPr>
        <w:jc w:val="center"/>
        <w:rPr>
          <w:b/>
          <w:lang w:val="uk-UA"/>
        </w:rPr>
      </w:pPr>
    </w:p>
    <w:p w:rsidR="003601A5" w:rsidRDefault="003601A5"/>
    <w:sectPr w:rsidR="003601A5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6C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EA5A6D"/>
    <w:multiLevelType w:val="hybridMultilevel"/>
    <w:tmpl w:val="8CE24980"/>
    <w:lvl w:ilvl="0" w:tplc="D0E6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8A1"/>
    <w:multiLevelType w:val="hybridMultilevel"/>
    <w:tmpl w:val="1CC64CA0"/>
    <w:lvl w:ilvl="0" w:tplc="D0E6C198">
      <w:start w:val="2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FE70C0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B"/>
    <w:rsid w:val="003601A5"/>
    <w:rsid w:val="005441EB"/>
    <w:rsid w:val="006037A9"/>
    <w:rsid w:val="008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6E49"/>
  <w15:chartTrackingRefBased/>
  <w15:docId w15:val="{B471B53D-D61B-42CC-8F9C-1EE5B96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544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rsid w:val="006037A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EB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544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1EB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5441EB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5441E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037A9"/>
    <w:rPr>
      <w:rFonts w:ascii="Times New Roman" w:eastAsia="Times New Roman" w:hAnsi="Times New Roman" w:cs="Times New Roman"/>
      <w:b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mailto:n.bagaj@gmail.com" TargetMode="External"/><Relationship Id="rId10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2020-10-01T16:29:00Z</dcterms:created>
  <dcterms:modified xsi:type="dcterms:W3CDTF">2020-10-01T16:49:00Z</dcterms:modified>
</cp:coreProperties>
</file>